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Об итогах проведения инвентаризации и оценки эффективности налоговых преференций, установленных на территории Натальевского сельского поселения за 2016 год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 соответствии с полномочиями муниципального образования Российской Федерации, решениями Собрания депутатов Натальевского сельского поселения предоставлены налоговые льготы по земельному налогу и пониженные ставки по налогу на имущество физических лиц.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 2016 году на территории Натальевского сельского поселения налоговые льготы и дифференцированные ставки установлены следующими решениями Собрания депутатов Натальевского сельского поселения: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№ 81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от 21.11.2014г.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Об установлении земельного налога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»;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№ 80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от  21.11.2014г.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Об установлении налога на имущество физических лиц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».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Оценка проведена в соответствии с постановлением Администрации Натальевского сельского поселения № 56 от 10.10.2012 года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 порядке оценки эффективности налоговых льгот, установленных нормативно-правовыми актами органов местного самоуправления Натальевского сельского поселения.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».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Проведение оценки эффективности налоговых льгот способствует оптимизации перечня налоговых льгот и обеспечению оптимального выбора объектов для предоставления муниципальной поддержки в виде налоговых льгот.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 2016 году в бюджет Натальевского сельского поселения в связи с предоставлением налоговых льгот  по местным налогам не поступило 587,7 тыс. рублей.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Льготы по земельному налогу составили - 176,0 тыс.рублей,  по налогу на имущество – 411,0 тыс.рублей.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Наличие данной налоговой преференции, не позволяет муниципальному образованию в полной мере использовать свой налоговый потенциал по налогу на имущество физических лиц.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В соответствии с главой 32 Налогового кодекса Российской Федерации, Решением Собрания депутатов Натальевского сельского поселения № 81 от 21.11.2014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 налоге на имущество физических лиц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 01.01.2016 года на территории Натальевского сельского поселения введен налог на имущество физических лиц с сохранением пониженных ставок по налогу в отношении имущества, до 300 тыс.рублей,  включительно - 0,1 процента; свыше 300 тыс.рублей до 500 тыс.рублей, включительно - 0,3 процента; свыше 500 тыс.рублей - 2,0 процента. </w:t>
      </w:r>
    </w:p>
    <w:p>
      <w:pPr>
        <w:spacing w:before="15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Проведенный анализ налоговых льгот по местным налогам,  свидетельствует о сдержанной политике предоставления налоговых освобождений в Натальевском сельском поселении. Основная часть местных налоговых льгот направлена на поддержку граждан. </w:t>
      </w:r>
    </w:p>
    <w:p>
      <w:pPr>
        <w:spacing w:before="15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Информация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об объемах налоговых льгот, установленных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на территории Натальевского сельского поселения, по категориям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налогоплательщиков за 2016 год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тыс. руб.) </w:t>
      </w:r>
    </w:p>
    <w:tbl>
      <w:tblPr>
        <w:tblInd w:w="80" w:type="dxa"/>
      </w:tblPr>
      <w:tblGrid>
        <w:gridCol w:w="510"/>
        <w:gridCol w:w="7571"/>
        <w:gridCol w:w="1374"/>
      </w:tblGrid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п/п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п/п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Объем налоговых льгот 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Всего налоговых льгот, установленных на территории Натальевского сельского поселения, по категориям налогоплательщиков за 2016 год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587,7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в том числе: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1.1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земельный налог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176,0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тыс.рублей.</w:t>
            </w:r>
          </w:p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1.2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налог на имущество физических лиц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Всего по земельному налогу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2.1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п. 2 ст. 387 НК РФ, п.7 решения НГД. Льготы по земельному налогу, предоставляемые в виде не облагаемой налогом суммы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2.2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Герои Советского Союза, Герои Российской Федерации, Герои Социалистического Труда и полные кавалеры орденов Славы, Трудовой Славы и 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За службу Родине в Вооруженных Силах СССР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»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2.3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участники Великой Отечественной войны, ветераны боевых действий, а также граждане, на которых законодательством распространены социальные гарантии и льготы участников Великой Отечественной войны </w:t>
            </w:r>
          </w:p>
        </w:tc>
        <w:tc>
          <w:tcPr>
            <w:tcW w:w="1374" w:type="dxa"/>
            <w:vMerge w:val="restart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2.4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вдовы (не вступившие в повторный брак) инвалидов и участников Великой Отечественной войны, ветеранов боевых действий за земельные участки, не используемые ими для ведения предпринимательской деятельности </w:t>
            </w:r>
          </w:p>
        </w:tc>
        <w:tc>
          <w:tcPr>
            <w:tcW w:w="1374" w:type="dxa"/>
            <w:vMerge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2.5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граждане, имеющие трех и более детей (льгота действует с 01.01.2012)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2.6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льготы в виде полного освобождения от уплаты налога с земельных участков общего пользования (площади, улицы, проезды, автомобильные дороги; скверы и другие объекты); кладбищ, при условии целевого использования земель по профилю осуществляемой деятельности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0,0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Всего по налогу на имущество физических лиц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  <w:tr>
        <w:trPr>
          <w:trHeight w:val="1" w:hRule="atLeast"/>
          <w:jc w:val="left"/>
        </w:trPr>
        <w:tc>
          <w:tcPr>
            <w:tcW w:w="510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3.1 </w:t>
            </w:r>
          </w:p>
        </w:tc>
        <w:tc>
          <w:tcPr>
            <w:tcW w:w="7571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в связи с применением пониженных ставок в отношении имущества с инвентаризационной стоимостью свыше 500,0 тыс. руб. до 2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 000,0 </w:t>
            </w: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0"/>
                <w:shd w:fill="auto" w:val="clear"/>
              </w:rPr>
              <w:t xml:space="preserve">тыс. руб. включительно </w:t>
            </w:r>
          </w:p>
        </w:tc>
        <w:tc>
          <w:tcPr>
            <w:tcW w:w="1374" w:type="dxa"/>
            <w:tcBorders>
              <w:top w:val="single" w:color="3187c7" w:sz="6"/>
              <w:left w:val="single" w:color="3187c7" w:sz="6"/>
              <w:bottom w:val="single" w:color="3187c7" w:sz="6"/>
              <w:right w:val="single" w:color="3187c7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15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тыс.рублей.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