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7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Натальевского</w:t>
      </w:r>
      <w:r>
        <w:rPr>
          <w:rFonts w:ascii="Times New Roman" w:hAnsi="Times New Roman"/>
          <w:b w:val="0"/>
          <w:sz w:val="28"/>
        </w:rPr>
        <w:t xml:space="preserve">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</w:t>
      </w:r>
      <w:r>
        <w:rPr>
          <w:rFonts w:ascii="Times New Roman" w:hAnsi="Times New Roman"/>
          <w:b w:val="0"/>
          <w:sz w:val="28"/>
        </w:rPr>
        <w:t>Натальевского</w:t>
      </w:r>
      <w:r>
        <w:rPr>
          <w:rFonts w:ascii="Times New Roman" w:hAnsi="Times New Roman"/>
          <w:b w:val="0"/>
          <w:sz w:val="28"/>
        </w:rPr>
        <w:t xml:space="preserve">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и 202</w:t>
      </w:r>
      <w:r>
        <w:rPr>
          <w:rFonts w:ascii="Times New Roman" w:hAnsi="Times New Roman"/>
          <w:b w:val="0"/>
          <w:sz w:val="28"/>
        </w:rPr>
        <w:t>7</w:t>
      </w:r>
      <w:r>
        <w:rPr>
          <w:rFonts w:ascii="Times New Roman" w:hAnsi="Times New Roman"/>
          <w:b w:val="0"/>
          <w:sz w:val="28"/>
        </w:rPr>
        <w:t xml:space="preserve"> годов»</w:t>
      </w:r>
    </w:p>
    <w:p w14:paraId="07000000">
      <w:pPr>
        <w:ind/>
        <w:jc w:val="center"/>
        <w:rPr>
          <w:sz w:val="28"/>
        </w:rPr>
      </w:pPr>
    </w:p>
    <w:p w14:paraId="08000000">
      <w:pPr>
        <w:ind w:firstLine="0" w:left="851"/>
        <w:jc w:val="center"/>
        <w:rPr>
          <w:sz w:val="28"/>
        </w:rPr>
      </w:pPr>
    </w:p>
    <w:p w14:paraId="09000000">
      <w:pPr>
        <w:ind w:firstLine="0" w:left="851"/>
        <w:jc w:val="center"/>
        <w:rPr>
          <w:sz w:val="28"/>
        </w:rPr>
      </w:pPr>
    </w:p>
    <w:p w14:paraId="0A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Иные межбюджетные трансферты, передаваемые в бюджет </w:t>
      </w:r>
      <w:r>
        <w:rPr>
          <w:sz w:val="28"/>
        </w:rPr>
        <w:t>Натальевского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Неклиновского района</w:t>
      </w:r>
      <w:r>
        <w:rPr>
          <w:sz w:val="28"/>
        </w:rPr>
        <w:t xml:space="preserve"> из бюджета </w:t>
      </w:r>
      <w:r>
        <w:rPr>
          <w:sz w:val="28"/>
        </w:rPr>
        <w:t>Неклиновского района</w:t>
      </w:r>
      <w:r>
        <w:rPr>
          <w:sz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14:paraId="0B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</w:t>
      </w:r>
      <w:r>
        <w:rPr>
          <w:sz w:val="28"/>
        </w:rPr>
        <w:t>6</w:t>
      </w:r>
      <w:r>
        <w:rPr>
          <w:sz w:val="28"/>
        </w:rPr>
        <w:t xml:space="preserve"> и 2027</w:t>
      </w:r>
      <w:r>
        <w:rPr>
          <w:sz w:val="28"/>
        </w:rPr>
        <w:t xml:space="preserve"> годов</w:t>
      </w:r>
    </w:p>
    <w:p w14:paraId="0C000000">
      <w:pPr>
        <w:ind w:firstLine="0" w:left="851"/>
        <w:jc w:val="center"/>
      </w:pPr>
    </w:p>
    <w:p w14:paraId="0D000000">
      <w:pPr>
        <w:ind w:firstLine="0" w:left="851"/>
        <w:jc w:val="center"/>
      </w:pPr>
    </w:p>
    <w:p w14:paraId="0E000000">
      <w:pPr>
        <w:ind w:firstLine="0" w:left="851"/>
        <w:jc w:val="right"/>
        <w:rPr>
          <w:sz w:val="28"/>
        </w:rPr>
      </w:pPr>
      <w:r>
        <w:rPr>
          <w:sz w:val="28"/>
        </w:rPr>
        <w:t>(тыс. руб.)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20"/>
        <w:gridCol w:w="1260"/>
        <w:gridCol w:w="1260"/>
        <w:gridCol w:w="1260"/>
      </w:tblGrid>
      <w:t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</w:tr>
      <w:tr>
        <w:trPr>
          <w:trHeight w:hRule="atLeast" w:val="2816"/>
        </w:trP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На осуществление полномочий в части выдачи разрешений на строительство ( 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1B000000"/>
    <w:p w14:paraId="1C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heading 3"/>
    <w:basedOn w:val="Style_4"/>
    <w:next w:val="Style_4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4_ch"/>
    <w:link w:val="Style_2"/>
    <w:rPr>
      <w:rFonts w:ascii="Arial" w:hAnsi="Arial"/>
      <w:b w:val="1"/>
      <w:sz w:val="26"/>
    </w:rPr>
  </w:style>
  <w:style w:styleId="Style_9" w:type="paragraph">
    <w:basedOn w:val="Style_4"/>
    <w:link w:val="Style_9_ch"/>
    <w:semiHidden w:val="1"/>
    <w:unhideWhenUsed w:val="1"/>
    <w:pPr>
      <w:spacing w:afterAutospacing="on" w:beforeAutospacing="on"/>
      <w:ind/>
    </w:pPr>
    <w:rPr>
      <w:rFonts w:ascii="Tahoma" w:hAnsi="Tahoma"/>
      <w:sz w:val="20"/>
    </w:rPr>
  </w:style>
  <w:style w:styleId="Style_9_ch" w:type="character">
    <w:basedOn w:val="Style_4_ch"/>
    <w:link w:val="Style_9"/>
    <w:semiHidden w:val="1"/>
    <w:unhideWhenUsed w:val="1"/>
    <w:rPr>
      <w:rFonts w:ascii="Tahoma" w:hAnsi="Tahoma"/>
      <w:sz w:val="20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4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4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4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4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4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4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4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ing 2"/>
    <w:next w:val="Style_4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2024-12-23T06:22:03Z</dcterms:modified>
</cp:coreProperties>
</file>