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u w:val="single"/>
        </w:rPr>
      </w:pPr>
    </w:p>
    <w:p w14:paraId="04000000">
      <w:pPr>
        <w:ind/>
        <w:jc w:val="right"/>
        <w:rPr>
          <w:b w:val="1"/>
          <w:u w:val="single"/>
        </w:rPr>
      </w:pPr>
      <w:r>
        <w:rPr>
          <w:b w:val="1"/>
          <w:u w:val="single"/>
        </w:rPr>
        <w:t>ПРОЕКТ</w:t>
      </w:r>
    </w:p>
    <w:p w14:paraId="05000000">
      <w:pPr>
        <w:ind/>
        <w:jc w:val="center"/>
        <w:rPr>
          <w:b w:val="1"/>
          <w:u w:val="single"/>
        </w:rPr>
      </w:pPr>
    </w:p>
    <w:p w14:paraId="06000000">
      <w:pPr>
        <w:ind/>
        <w:jc w:val="center"/>
        <w:rPr>
          <w:b w:val="1"/>
          <w:u w:val="single"/>
        </w:rPr>
      </w:pPr>
    </w:p>
    <w:p w14:paraId="0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ind/>
        <w:jc w:val="center"/>
        <w:rPr>
          <w:b w:val="1"/>
          <w:u w:val="single"/>
        </w:rPr>
      </w:pPr>
    </w:p>
    <w:p w14:paraId="09000000">
      <w:pPr>
        <w:ind/>
        <w:jc w:val="right"/>
        <w:rPr>
          <w:b w:val="1"/>
          <w:u w:val="single"/>
        </w:rPr>
      </w:pP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D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E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F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10000000">
      <w:pPr>
        <w:ind/>
        <w:jc w:val="center"/>
        <w:rPr>
          <w:rFonts w:ascii="Arial" w:hAnsi="Arial"/>
          <w:b w:val="1"/>
        </w:rPr>
      </w:pPr>
    </w:p>
    <w:p w14:paraId="11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2000000">
      <w:pPr>
        <w:ind/>
        <w:jc w:val="center"/>
        <w:rPr>
          <w:sz w:val="24"/>
        </w:rPr>
      </w:pPr>
    </w:p>
    <w:p w14:paraId="13000000">
      <w:pPr>
        <w:ind/>
        <w:jc w:val="center"/>
      </w:pPr>
      <w:r>
        <w:t>с. Натальевка</w:t>
      </w:r>
    </w:p>
    <w:p w14:paraId="14000000">
      <w:pPr>
        <w:ind/>
        <w:jc w:val="both"/>
        <w:rPr>
          <w:sz w:val="24"/>
        </w:rPr>
      </w:pPr>
      <w:r>
        <w:t>«</w:t>
      </w:r>
      <w:r>
        <w:t xml:space="preserve"> </w:t>
      </w:r>
      <w:r>
        <w:t xml:space="preserve">» </w:t>
      </w:r>
      <w:r>
        <w:t xml:space="preserve">                </w:t>
      </w:r>
      <w:r>
        <w:t>20</w:t>
      </w:r>
      <w:r>
        <w:t>2</w:t>
      </w:r>
      <w:r>
        <w:t>5</w:t>
      </w:r>
      <w:r>
        <w:t xml:space="preserve"> г.    </w:t>
      </w:r>
      <w:r>
        <w:tab/>
      </w:r>
      <w:r>
        <w:tab/>
      </w:r>
      <w:r>
        <w:t xml:space="preserve">                       </w:t>
      </w:r>
      <w:r>
        <w:t xml:space="preserve">               </w:t>
      </w:r>
      <w:r>
        <w:t xml:space="preserve">  </w:t>
      </w:r>
      <w:r>
        <w:t xml:space="preserve">       </w:t>
      </w:r>
      <w:r>
        <w:t xml:space="preserve">        </w:t>
      </w:r>
      <w:r>
        <w:t xml:space="preserve">                       </w:t>
      </w:r>
      <w:r>
        <w:t xml:space="preserve">№ </w:t>
      </w:r>
    </w:p>
    <w:p w14:paraId="15000000">
      <w:pPr>
        <w:pStyle w:val="Style_2"/>
        <w:ind w:right="481"/>
      </w:pPr>
    </w:p>
    <w:tbl>
      <w:tblPr>
        <w:tblStyle w:val="Style_3"/>
        <w:tblLayout w:type="fixed"/>
      </w:tblPr>
      <w:tblGrid>
        <w:gridCol w:w="3927"/>
      </w:tblGrid>
      <w:tr>
        <w:trPr>
          <w:trHeight w:hRule="atLeast" w:val="996"/>
        </w:trPr>
        <w:tc>
          <w:tcPr>
            <w:tcW w:type="dxa" w:w="3927"/>
          </w:tcPr>
          <w:p w14:paraId="1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</w:t>
            </w:r>
            <w:r>
              <w:rPr>
                <w:b w:val="1"/>
                <w:sz w:val="24"/>
              </w:rPr>
              <w:t xml:space="preserve">Об отчете об исполнении  бюджета </w:t>
            </w:r>
            <w:r>
              <w:rPr>
                <w:b w:val="1"/>
                <w:sz w:val="24"/>
              </w:rPr>
              <w:t>Натальевского</w:t>
            </w:r>
            <w:r>
              <w:rPr>
                <w:b w:val="1"/>
                <w:sz w:val="24"/>
              </w:rPr>
              <w:t xml:space="preserve"> сельского поселения </w:t>
            </w:r>
            <w:r>
              <w:rPr>
                <w:b w:val="1"/>
                <w:sz w:val="24"/>
              </w:rPr>
              <w:t>Н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 xml:space="preserve">клиновского района </w:t>
            </w:r>
          </w:p>
          <w:p w14:paraId="1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 </w:t>
            </w:r>
            <w:r>
              <w:rPr>
                <w:b w:val="1"/>
                <w:sz w:val="24"/>
              </w:rPr>
              <w:t>1 полугодие</w:t>
            </w:r>
            <w:r>
              <w:rPr>
                <w:b w:val="1"/>
                <w:sz w:val="24"/>
              </w:rPr>
              <w:t xml:space="preserve"> 20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</w:tc>
      </w:tr>
    </w:tbl>
    <w:p w14:paraId="18000000">
      <w:pPr>
        <w:rPr>
          <w:sz w:val="16"/>
        </w:rPr>
      </w:pPr>
    </w:p>
    <w:p w14:paraId="19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1A000000">
      <w:pPr>
        <w:ind/>
        <w:jc w:val="both"/>
        <w:rPr>
          <w:sz w:val="24"/>
        </w:rPr>
      </w:pPr>
      <w:r>
        <w:rPr>
          <w:sz w:val="24"/>
        </w:rPr>
        <w:t xml:space="preserve">              В соответствии со статьей 264.2 Бюджетного кодекса Российской Федерации, статьей 15 Федерального закона от 06.10.2003</w:t>
      </w:r>
      <w:r>
        <w:rPr>
          <w:sz w:val="24"/>
        </w:rPr>
        <w:t xml:space="preserve"> </w:t>
      </w:r>
      <w:r>
        <w:rPr>
          <w:sz w:val="24"/>
        </w:rPr>
        <w:t xml:space="preserve">г. №131-ФЗ «Об общих принципах организации местного самоуправления в Российской Федерации», статьей 47 решения Собрания депутатов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от </w:t>
      </w:r>
      <w:r>
        <w:rPr>
          <w:sz w:val="24"/>
        </w:rPr>
        <w:t>20</w:t>
      </w:r>
      <w:r>
        <w:rPr>
          <w:sz w:val="24"/>
        </w:rPr>
        <w:t>.07.2007</w:t>
      </w:r>
      <w:r>
        <w:rPr>
          <w:sz w:val="24"/>
        </w:rPr>
        <w:t xml:space="preserve"> </w:t>
      </w:r>
      <w:r>
        <w:rPr>
          <w:sz w:val="24"/>
        </w:rPr>
        <w:t xml:space="preserve">г. № </w:t>
      </w:r>
      <w:r>
        <w:rPr>
          <w:sz w:val="24"/>
        </w:rPr>
        <w:t>62</w:t>
      </w:r>
      <w:r>
        <w:rPr>
          <w:sz w:val="24"/>
        </w:rPr>
        <w:t xml:space="preserve"> «О бюджетном процессе в </w:t>
      </w:r>
      <w:r>
        <w:rPr>
          <w:sz w:val="24"/>
        </w:rPr>
        <w:t>Натальевском</w:t>
      </w:r>
      <w:r>
        <w:rPr>
          <w:sz w:val="24"/>
        </w:rPr>
        <w:t xml:space="preserve"> сельском поселении»</w:t>
      </w:r>
      <w:r>
        <w:rPr>
          <w:sz w:val="24"/>
        </w:rPr>
        <w:t xml:space="preserve"> </w:t>
      </w:r>
      <w:r>
        <w:rPr>
          <w:sz w:val="24"/>
        </w:rPr>
        <w:t>Администрация Натальевского сельского поселения</w:t>
      </w:r>
      <w:r>
        <w:rPr>
          <w:sz w:val="24"/>
        </w:rPr>
        <w:t xml:space="preserve"> </w:t>
      </w:r>
    </w:p>
    <w:p w14:paraId="1B000000">
      <w:pPr>
        <w:ind/>
        <w:jc w:val="center"/>
        <w:rPr>
          <w:b w:val="1"/>
        </w:rPr>
      </w:pPr>
      <w:r>
        <w:rPr>
          <w:b w:val="1"/>
        </w:rPr>
        <w:t>постановля</w:t>
      </w:r>
      <w:r>
        <w:rPr>
          <w:b w:val="1"/>
        </w:rPr>
        <w:t>ет</w:t>
      </w:r>
      <w:r>
        <w:rPr>
          <w:b w:val="1"/>
        </w:rPr>
        <w:t>:</w:t>
      </w:r>
    </w:p>
    <w:p w14:paraId="1C000000">
      <w:pPr>
        <w:ind/>
        <w:jc w:val="center"/>
        <w:rPr>
          <w:b w:val="1"/>
        </w:rPr>
      </w:pPr>
    </w:p>
    <w:p w14:paraId="1D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1. Утвердить отчет об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 за  </w:t>
      </w:r>
      <w:r>
        <w:rPr>
          <w:sz w:val="24"/>
        </w:rPr>
        <w:t>1 полугодие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по доходам в</w:t>
      </w:r>
      <w:r>
        <w:rPr>
          <w:color w:val="FF0000"/>
          <w:sz w:val="24"/>
        </w:rPr>
        <w:t xml:space="preserve"> </w:t>
      </w:r>
      <w:r>
        <w:rPr>
          <w:sz w:val="24"/>
        </w:rPr>
        <w:t>сумме 7985,9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color w:val="FF0000"/>
          <w:sz w:val="24"/>
        </w:rPr>
        <w:t xml:space="preserve"> </w:t>
      </w:r>
      <w:r>
        <w:rPr>
          <w:sz w:val="24"/>
        </w:rPr>
        <w:t>по расходам 7836,5</w:t>
      </w:r>
      <w:r>
        <w:rPr>
          <w:sz w:val="24"/>
        </w:rPr>
        <w:t xml:space="preserve"> </w:t>
      </w:r>
      <w:r>
        <w:rPr>
          <w:sz w:val="24"/>
        </w:rPr>
        <w:t xml:space="preserve">тыс.рублей с превышением </w:t>
      </w:r>
      <w:r>
        <w:rPr>
          <w:sz w:val="24"/>
        </w:rPr>
        <w:t xml:space="preserve">доходов </w:t>
      </w:r>
      <w:r>
        <w:rPr>
          <w:sz w:val="24"/>
        </w:rPr>
        <w:t xml:space="preserve">над </w:t>
      </w:r>
      <w:r>
        <w:rPr>
          <w:sz w:val="24"/>
        </w:rPr>
        <w:t>расходами</w:t>
      </w:r>
      <w:r>
        <w:rPr>
          <w:sz w:val="24"/>
        </w:rPr>
        <w:t xml:space="preserve"> (</w:t>
      </w:r>
      <w:r>
        <w:rPr>
          <w:sz w:val="24"/>
        </w:rPr>
        <w:t>профицит</w:t>
      </w:r>
      <w:r>
        <w:rPr>
          <w:sz w:val="24"/>
        </w:rPr>
        <w:t xml:space="preserve"> </w:t>
      </w:r>
      <w:r>
        <w:rPr>
          <w:sz w:val="24"/>
        </w:rPr>
        <w:t xml:space="preserve">бюджета) в сумме </w:t>
      </w:r>
      <w:r>
        <w:rPr>
          <w:sz w:val="24"/>
        </w:rPr>
        <w:t xml:space="preserve">149,4 </w:t>
      </w:r>
      <w:r>
        <w:rPr>
          <w:sz w:val="24"/>
        </w:rPr>
        <w:t>тыс.рублей.</w:t>
      </w:r>
    </w:p>
    <w:p w14:paraId="1E000000">
      <w:pPr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Определить, что держателем оригинала отчета об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</w:t>
      </w:r>
      <w:r>
        <w:rPr>
          <w:sz w:val="24"/>
        </w:rPr>
        <w:t xml:space="preserve">за 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 xml:space="preserve">является Администрация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поселения.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2. </w:t>
      </w:r>
      <w:r>
        <w:rPr>
          <w:sz w:val="24"/>
        </w:rPr>
        <w:t xml:space="preserve"> В целях информирования населения опубликовать в информационном бюллетене Натальевского сельского поселения сведения о ходе исполнения бюджета Натальевского сельского поселения Неклиновского района за 1 полугодие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согласно приложению к настоящему постановлению.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Направить настоящее постановление и отчет об исполнении бюджета Натальевского сельского поселения Неклиновского района за 1 полугодие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в Собрание депутатов Н</w:t>
      </w:r>
      <w:r>
        <w:rPr>
          <w:sz w:val="24"/>
        </w:rPr>
        <w:t>атальевского</w:t>
      </w:r>
      <w:r>
        <w:rPr>
          <w:sz w:val="24"/>
        </w:rPr>
        <w:t xml:space="preserve"> сельского поселения.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4. Постановление вступает в силу со дня его официального опубликования (обнародования).</w:t>
      </w:r>
    </w:p>
    <w:p w14:paraId="22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5.</w:t>
      </w:r>
      <w:r>
        <w:rPr>
          <w:sz w:val="24"/>
        </w:rPr>
        <w:t xml:space="preserve">  </w:t>
      </w:r>
      <w:r>
        <w:rPr>
          <w:sz w:val="24"/>
        </w:rPr>
        <w:t xml:space="preserve"> Контроль за выполнением постановления оставляю за собой </w:t>
      </w:r>
    </w:p>
    <w:p w14:paraId="23000000">
      <w:pPr>
        <w:ind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24000000">
      <w:pPr>
        <w:ind/>
        <w:jc w:val="both"/>
        <w:rPr>
          <w:sz w:val="24"/>
        </w:rPr>
      </w:pPr>
    </w:p>
    <w:p w14:paraId="25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>Глав</w:t>
      </w:r>
      <w:r>
        <w:rPr>
          <w:b w:val="1"/>
          <w:sz w:val="24"/>
        </w:rPr>
        <w:t>ы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Администрации</w:t>
      </w:r>
    </w:p>
    <w:p w14:paraId="26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</w:t>
      </w:r>
      <w:r>
        <w:rPr>
          <w:b w:val="1"/>
          <w:sz w:val="24"/>
        </w:rPr>
        <w:t xml:space="preserve"> Натальевского</w:t>
      </w:r>
      <w:r>
        <w:rPr>
          <w:b w:val="1"/>
          <w:sz w:val="24"/>
        </w:rPr>
        <w:t xml:space="preserve"> с</w:t>
      </w:r>
      <w:r>
        <w:rPr>
          <w:b w:val="1"/>
          <w:sz w:val="24"/>
        </w:rPr>
        <w:t>ельского посел</w:t>
      </w:r>
      <w:r>
        <w:rPr>
          <w:b w:val="1"/>
          <w:sz w:val="24"/>
        </w:rPr>
        <w:t xml:space="preserve">ения </w:t>
      </w:r>
      <w:r>
        <w:rPr>
          <w:b w:val="1"/>
          <w:sz w:val="24"/>
        </w:rPr>
        <w:t xml:space="preserve">                               </w:t>
      </w:r>
      <w:r>
        <w:rPr>
          <w:b w:val="1"/>
          <w:sz w:val="24"/>
        </w:rPr>
        <w:t>А.Г.Чернецкий</w:t>
      </w:r>
    </w:p>
    <w:p w14:paraId="27000000">
      <w:pPr>
        <w:ind/>
        <w:jc w:val="both"/>
        <w:rPr>
          <w:b w:val="1"/>
          <w:sz w:val="24"/>
        </w:rPr>
      </w:pPr>
    </w:p>
    <w:p w14:paraId="28000000">
      <w:pPr>
        <w:ind/>
        <w:jc w:val="right"/>
        <w:rPr>
          <w:sz w:val="24"/>
        </w:rPr>
      </w:pPr>
    </w:p>
    <w:p w14:paraId="29000000">
      <w:pPr>
        <w:ind/>
        <w:jc w:val="right"/>
        <w:rPr>
          <w:sz w:val="24"/>
        </w:rPr>
      </w:pPr>
      <w:r>
        <w:rPr>
          <w:sz w:val="24"/>
        </w:rPr>
        <w:t xml:space="preserve">Приложение к постановлению </w:t>
      </w:r>
    </w:p>
    <w:p w14:paraId="2A000000">
      <w:pPr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2B000000">
      <w:pPr>
        <w:ind/>
        <w:jc w:val="right"/>
        <w:rPr>
          <w:sz w:val="24"/>
        </w:rPr>
      </w:pP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от ________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</w:t>
      </w:r>
      <w:r>
        <w:rPr>
          <w:sz w:val="24"/>
        </w:rPr>
        <w:t xml:space="preserve"> </w:t>
      </w:r>
    </w:p>
    <w:p w14:paraId="2C000000">
      <w:pPr>
        <w:rPr>
          <w:sz w:val="24"/>
        </w:rPr>
      </w:pPr>
      <w:r>
        <w:rPr>
          <w:sz w:val="24"/>
        </w:rPr>
        <w:t xml:space="preserve">  </w:t>
      </w:r>
    </w:p>
    <w:p w14:paraId="2D000000">
      <w:pPr>
        <w:rPr>
          <w:b w:val="1"/>
          <w:sz w:val="24"/>
        </w:rPr>
      </w:pPr>
    </w:p>
    <w:p w14:paraId="2E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Сведения о ходе исполнения бюджета</w:t>
      </w:r>
    </w:p>
    <w:p w14:paraId="2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Натальевского</w:t>
      </w:r>
      <w:r>
        <w:rPr>
          <w:b w:val="1"/>
          <w:sz w:val="24"/>
        </w:rPr>
        <w:t xml:space="preserve"> сельского поселения Неклиновского района </w:t>
      </w:r>
    </w:p>
    <w:p w14:paraId="3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за  </w:t>
      </w:r>
      <w:r>
        <w:rPr>
          <w:b w:val="1"/>
          <w:sz w:val="24"/>
        </w:rPr>
        <w:t>1 полугодие</w:t>
      </w:r>
      <w:r>
        <w:rPr>
          <w:b w:val="1"/>
          <w:sz w:val="24"/>
        </w:rPr>
        <w:t xml:space="preserve">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года</w:t>
      </w:r>
    </w:p>
    <w:p w14:paraId="31000000">
      <w:pPr>
        <w:ind/>
        <w:jc w:val="center"/>
        <w:rPr>
          <w:sz w:val="24"/>
        </w:rPr>
      </w:pPr>
    </w:p>
    <w:p w14:paraId="32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Исполнение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(далее – бюджет поселения) </w:t>
      </w:r>
      <w:r>
        <w:rPr>
          <w:sz w:val="24"/>
        </w:rPr>
        <w:t xml:space="preserve">за 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>составило по доходам в сумме</w:t>
      </w:r>
      <w:r>
        <w:rPr>
          <w:color w:val="C0504D"/>
          <w:sz w:val="24"/>
        </w:rPr>
        <w:t xml:space="preserve"> </w:t>
      </w:r>
      <w:r>
        <w:rPr>
          <w:color w:val="000000"/>
          <w:sz w:val="24"/>
        </w:rPr>
        <w:t>7985,9</w:t>
      </w:r>
      <w:r>
        <w:rPr>
          <w:sz w:val="24"/>
        </w:rPr>
        <w:t xml:space="preserve"> </w:t>
      </w:r>
      <w:r>
        <w:rPr>
          <w:sz w:val="24"/>
        </w:rPr>
        <w:t>тыс. рублей</w:t>
      </w:r>
      <w:r>
        <w:rPr>
          <w:sz w:val="24"/>
        </w:rPr>
        <w:t xml:space="preserve"> (плановые </w:t>
      </w:r>
      <w:r>
        <w:rPr>
          <w:sz w:val="24"/>
        </w:rPr>
        <w:t>16819,7</w:t>
      </w:r>
      <w:r>
        <w:rPr>
          <w:sz w:val="24"/>
        </w:rPr>
        <w:t xml:space="preserve"> </w:t>
      </w:r>
      <w:r>
        <w:rPr>
          <w:sz w:val="24"/>
        </w:rPr>
        <w:t>тыс. руб.)</w:t>
      </w:r>
      <w:r>
        <w:rPr>
          <w:sz w:val="24"/>
        </w:rPr>
        <w:t>, или 47,5</w:t>
      </w:r>
      <w:r>
        <w:rPr>
          <w:sz w:val="24"/>
        </w:rPr>
        <w:t xml:space="preserve"> процента к годовому плану и по расходам </w:t>
      </w:r>
      <w:r>
        <w:rPr>
          <w:sz w:val="24"/>
        </w:rPr>
        <w:t xml:space="preserve">7836,5 </w:t>
      </w:r>
      <w:r>
        <w:rPr>
          <w:sz w:val="24"/>
        </w:rPr>
        <w:t>тыс. рублей</w:t>
      </w:r>
      <w:r>
        <w:rPr>
          <w:sz w:val="24"/>
        </w:rPr>
        <w:t xml:space="preserve"> (плановые </w:t>
      </w:r>
      <w:r>
        <w:rPr>
          <w:sz w:val="24"/>
        </w:rPr>
        <w:t>17919,7</w:t>
      </w:r>
      <w:r>
        <w:rPr>
          <w:sz w:val="24"/>
        </w:rPr>
        <w:t xml:space="preserve"> тыс. руб.)</w:t>
      </w:r>
      <w:r>
        <w:rPr>
          <w:sz w:val="24"/>
        </w:rPr>
        <w:t xml:space="preserve">, или </w:t>
      </w:r>
      <w:r>
        <w:rPr>
          <w:sz w:val="24"/>
        </w:rPr>
        <w:t>43,7</w:t>
      </w:r>
      <w:r>
        <w:rPr>
          <w:sz w:val="24"/>
        </w:rPr>
        <w:t xml:space="preserve"> процентов к плану года. </w:t>
      </w:r>
      <w:r>
        <w:rPr>
          <w:sz w:val="24"/>
        </w:rPr>
        <w:t>Профицит</w:t>
      </w:r>
      <w:r>
        <w:rPr>
          <w:sz w:val="24"/>
        </w:rPr>
        <w:t xml:space="preserve"> по итогам </w:t>
      </w:r>
      <w:r>
        <w:rPr>
          <w:sz w:val="24"/>
        </w:rPr>
        <w:t xml:space="preserve">за </w:t>
      </w:r>
      <w:r>
        <w:rPr>
          <w:sz w:val="24"/>
        </w:rPr>
        <w:t>1 полугодия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 xml:space="preserve">составил </w:t>
      </w:r>
      <w:r>
        <w:rPr>
          <w:sz w:val="24"/>
        </w:rPr>
        <w:t>149,4</w:t>
      </w:r>
      <w:r>
        <w:rPr>
          <w:sz w:val="24"/>
        </w:rPr>
        <w:t>тыс.</w:t>
      </w:r>
      <w:r>
        <w:rPr>
          <w:sz w:val="24"/>
        </w:rPr>
        <w:t xml:space="preserve"> </w:t>
      </w:r>
      <w:r>
        <w:rPr>
          <w:sz w:val="24"/>
        </w:rPr>
        <w:t>рублей.</w:t>
      </w:r>
    </w:p>
    <w:p w14:paraId="33000000">
      <w:pPr>
        <w:tabs>
          <w:tab w:leader="none" w:pos="426" w:val="left"/>
        </w:tabs>
        <w:ind/>
        <w:jc w:val="both"/>
        <w:rPr>
          <w:sz w:val="24"/>
        </w:rPr>
      </w:pPr>
    </w:p>
    <w:p w14:paraId="34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Показатели бюджета поселения </w:t>
      </w:r>
      <w:r>
        <w:rPr>
          <w:sz w:val="24"/>
        </w:rPr>
        <w:t xml:space="preserve">за 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>прилагаются.</w:t>
      </w:r>
    </w:p>
    <w:p w14:paraId="35000000">
      <w:pPr>
        <w:tabs>
          <w:tab w:leader="none" w:pos="426" w:val="left"/>
        </w:tabs>
        <w:ind/>
        <w:jc w:val="both"/>
        <w:rPr>
          <w:sz w:val="24"/>
        </w:rPr>
      </w:pPr>
    </w:p>
    <w:p w14:paraId="36000000">
      <w:pPr>
        <w:tabs>
          <w:tab w:leader="none" w:pos="426" w:val="left"/>
        </w:tabs>
        <w:ind/>
        <w:jc w:val="both"/>
        <w:rPr>
          <w:color w:val="FF0000"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Налоговые и неналоговые доходы бюджета поселения исполнены в сумме </w:t>
      </w:r>
      <w:r>
        <w:rPr>
          <w:sz w:val="24"/>
        </w:rPr>
        <w:t>1966,8</w:t>
      </w:r>
      <w:r>
        <w:rPr>
          <w:sz w:val="24"/>
        </w:rPr>
        <w:t xml:space="preserve"> </w:t>
      </w:r>
      <w:r>
        <w:rPr>
          <w:sz w:val="24"/>
        </w:rPr>
        <w:t xml:space="preserve">тыс.рублей или </w:t>
      </w:r>
      <w:r>
        <w:rPr>
          <w:sz w:val="24"/>
        </w:rPr>
        <w:t>42,3</w:t>
      </w:r>
      <w:r>
        <w:rPr>
          <w:sz w:val="24"/>
        </w:rPr>
        <w:t xml:space="preserve"> процента к годовым плановым назначениям.</w:t>
      </w:r>
      <w:r>
        <w:rPr>
          <w:sz w:val="24"/>
        </w:rPr>
        <w:t xml:space="preserve">В бюджете поселения собственные налоговые и неналоговые доходы составили </w:t>
      </w:r>
      <w:r>
        <w:rPr>
          <w:sz w:val="24"/>
        </w:rPr>
        <w:t>1966,8</w:t>
      </w:r>
      <w:r>
        <w:rPr>
          <w:sz w:val="24"/>
        </w:rPr>
        <w:t xml:space="preserve"> тыс.</w:t>
      </w:r>
      <w:r>
        <w:rPr>
          <w:sz w:val="24"/>
        </w:rPr>
        <w:t xml:space="preserve"> </w:t>
      </w:r>
      <w:r>
        <w:rPr>
          <w:sz w:val="24"/>
        </w:rPr>
        <w:t>рублей, или 24,6</w:t>
      </w:r>
      <w:r>
        <w:rPr>
          <w:sz w:val="24"/>
        </w:rPr>
        <w:t xml:space="preserve"> процента всех поступлений.</w:t>
      </w:r>
    </w:p>
    <w:p w14:paraId="37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color w:val="FF0000"/>
          <w:sz w:val="24"/>
        </w:rPr>
        <w:t xml:space="preserve">  </w:t>
      </w:r>
      <w:r>
        <w:rPr>
          <w:color w:val="FF0000"/>
          <w:sz w:val="24"/>
        </w:rPr>
        <w:tab/>
      </w:r>
      <w:r>
        <w:rPr>
          <w:sz w:val="24"/>
        </w:rPr>
        <w:t xml:space="preserve">Безвозмездные поступления </w:t>
      </w:r>
      <w:r>
        <w:rPr>
          <w:sz w:val="24"/>
        </w:rPr>
        <w:t xml:space="preserve">за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 xml:space="preserve">5 </w:t>
      </w:r>
      <w:r>
        <w:rPr>
          <w:sz w:val="24"/>
        </w:rPr>
        <w:t xml:space="preserve">года </w:t>
      </w:r>
      <w:r>
        <w:rPr>
          <w:sz w:val="24"/>
        </w:rPr>
        <w:t xml:space="preserve">составили </w:t>
      </w:r>
      <w:r>
        <w:rPr>
          <w:sz w:val="24"/>
        </w:rPr>
        <w:t>6019,1</w:t>
      </w:r>
      <w:r>
        <w:rPr>
          <w:sz w:val="24"/>
        </w:rPr>
        <w:t xml:space="preserve"> </w:t>
      </w:r>
      <w:r>
        <w:rPr>
          <w:sz w:val="24"/>
        </w:rPr>
        <w:t>тыс.рублей, в том числе дотация на выравнивание бюджетной обеспеченности –5625,5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sz w:val="24"/>
        </w:rPr>
        <w:t xml:space="preserve"> дотации бюджетам на поддержку мер по обеспечению сбалансированности бюджета-251,2 тыс.рублей, </w:t>
      </w:r>
      <w:r>
        <w:rPr>
          <w:sz w:val="24"/>
        </w:rPr>
        <w:t xml:space="preserve"> субвенции на осуществление первичного воинского учета – </w:t>
      </w:r>
      <w:r>
        <w:rPr>
          <w:sz w:val="24"/>
        </w:rPr>
        <w:t>130,8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sz w:val="24"/>
        </w:rPr>
        <w:t xml:space="preserve"> субвенции местным бюджетам на выполнение переда</w:t>
      </w:r>
      <w:r>
        <w:rPr>
          <w:sz w:val="24"/>
        </w:rPr>
        <w:t>ваемых полномочий - 0,2 тыс.</w:t>
      </w:r>
      <w:r>
        <w:rPr>
          <w:sz w:val="24"/>
        </w:rPr>
        <w:t>рублей</w:t>
      </w:r>
      <w:r>
        <w:rPr>
          <w:sz w:val="24"/>
        </w:rPr>
        <w:t>, межбюджетные трансферты, передаваемые бюджетам сельских поселений из бюджетов муниципальных районов  11</w:t>
      </w:r>
      <w:r>
        <w:rPr>
          <w:sz w:val="24"/>
        </w:rPr>
        <w:t>,4</w:t>
      </w:r>
      <w:r>
        <w:rPr>
          <w:sz w:val="24"/>
        </w:rPr>
        <w:t xml:space="preserve"> тыс .рублей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8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Основные направления расходов бюджета поселения:</w:t>
      </w:r>
    </w:p>
    <w:p w14:paraId="39000000">
      <w:pPr>
        <w:ind/>
        <w:jc w:val="both"/>
        <w:rPr>
          <w:sz w:val="24"/>
        </w:rPr>
      </w:pPr>
      <w:r>
        <w:rPr>
          <w:sz w:val="24"/>
        </w:rPr>
        <w:t>- общегосударственные вопросы – 3446,1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A000000">
      <w:pPr>
        <w:ind/>
        <w:jc w:val="left"/>
        <w:rPr>
          <w:sz w:val="24"/>
        </w:rPr>
      </w:pPr>
      <w:r>
        <w:rPr>
          <w:sz w:val="24"/>
        </w:rPr>
        <w:t xml:space="preserve">-другие общегосударственные расходы - </w:t>
      </w:r>
      <w:r>
        <w:rPr>
          <w:sz w:val="24"/>
        </w:rPr>
        <w:t>122,2</w:t>
      </w:r>
      <w:r>
        <w:rPr>
          <w:sz w:val="24"/>
        </w:rPr>
        <w:t xml:space="preserve"> тыс.рублей:</w:t>
      </w:r>
    </w:p>
    <w:p w14:paraId="3B000000">
      <w:pPr>
        <w:ind/>
        <w:jc w:val="both"/>
        <w:rPr>
          <w:sz w:val="24"/>
        </w:rPr>
      </w:pPr>
      <w:r>
        <w:rPr>
          <w:sz w:val="24"/>
        </w:rPr>
        <w:t>- национальная оборона –</w:t>
      </w:r>
      <w:r>
        <w:rPr>
          <w:sz w:val="24"/>
        </w:rPr>
        <w:t>130,8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C000000">
      <w:pPr>
        <w:ind/>
        <w:jc w:val="both"/>
        <w:rPr>
          <w:sz w:val="24"/>
        </w:rPr>
      </w:pPr>
      <w:r>
        <w:rPr>
          <w:sz w:val="24"/>
        </w:rPr>
        <w:t xml:space="preserve">- национальная </w:t>
      </w:r>
      <w:r>
        <w:rPr>
          <w:sz w:val="24"/>
        </w:rPr>
        <w:t>безопасность и правоохранительная деятельность</w:t>
      </w:r>
      <w:r>
        <w:rPr>
          <w:sz w:val="24"/>
        </w:rPr>
        <w:t xml:space="preserve"> – </w:t>
      </w:r>
      <w:r>
        <w:rPr>
          <w:sz w:val="24"/>
        </w:rPr>
        <w:t>87,5</w:t>
      </w:r>
      <w:r>
        <w:rPr>
          <w:sz w:val="24"/>
        </w:rPr>
        <w:t xml:space="preserve"> тыс. рублей;</w:t>
      </w:r>
    </w:p>
    <w:p w14:paraId="3D000000">
      <w:pPr>
        <w:ind/>
        <w:jc w:val="both"/>
        <w:rPr>
          <w:sz w:val="24"/>
        </w:rPr>
      </w:pPr>
      <w:r>
        <w:rPr>
          <w:sz w:val="24"/>
        </w:rPr>
        <w:t>- жилищно-коммунальное хозяйство – 877,2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E000000">
      <w:pPr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культура, кинематография </w:t>
      </w:r>
      <w:r>
        <w:rPr>
          <w:sz w:val="24"/>
        </w:rPr>
        <w:t xml:space="preserve">– </w:t>
      </w:r>
      <w:r>
        <w:rPr>
          <w:sz w:val="24"/>
        </w:rPr>
        <w:t>2937,0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F000000">
      <w:pPr>
        <w:ind/>
        <w:jc w:val="both"/>
        <w:rPr>
          <w:sz w:val="24"/>
        </w:rPr>
      </w:pPr>
      <w:r>
        <w:rPr>
          <w:sz w:val="24"/>
        </w:rPr>
        <w:t>- социальная политика -164,2</w:t>
      </w:r>
      <w:r>
        <w:rPr>
          <w:sz w:val="24"/>
        </w:rPr>
        <w:t xml:space="preserve"> тыс.рублей;</w:t>
      </w:r>
    </w:p>
    <w:p w14:paraId="40000000">
      <w:pPr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межбюджетные трансферты</w:t>
      </w:r>
      <w:r>
        <w:rPr>
          <w:sz w:val="24"/>
        </w:rPr>
        <w:t xml:space="preserve"> – 71</w:t>
      </w:r>
      <w:r>
        <w:rPr>
          <w:sz w:val="24"/>
        </w:rPr>
        <w:t>,5</w:t>
      </w:r>
      <w:r>
        <w:rPr>
          <w:sz w:val="24"/>
        </w:rPr>
        <w:t xml:space="preserve"> тыс.рублей.</w:t>
      </w:r>
    </w:p>
    <w:p w14:paraId="41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Просроченная кредиторская задолженнос</w:t>
      </w:r>
      <w:r>
        <w:rPr>
          <w:sz w:val="24"/>
        </w:rPr>
        <w:t xml:space="preserve">ть бюджета поселения за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отсутствует.</w:t>
      </w:r>
    </w:p>
    <w:p w14:paraId="42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Основное внимание при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</w:t>
      </w:r>
      <w:r>
        <w:rPr>
          <w:sz w:val="24"/>
        </w:rPr>
        <w:t xml:space="preserve">Неклиновского района </w:t>
      </w:r>
      <w:r>
        <w:rPr>
          <w:sz w:val="24"/>
        </w:rPr>
        <w:t>уделялось своевременной выплате заработной платы,  выполн</w:t>
      </w:r>
      <w:r>
        <w:rPr>
          <w:sz w:val="24"/>
        </w:rPr>
        <w:t>е</w:t>
      </w:r>
      <w:r>
        <w:rPr>
          <w:sz w:val="24"/>
        </w:rPr>
        <w:t>нию федеральных законов и постановлений Правительства РФ, дейс</w:t>
      </w:r>
      <w:r>
        <w:rPr>
          <w:sz w:val="24"/>
        </w:rPr>
        <w:t>т</w:t>
      </w:r>
      <w:r>
        <w:rPr>
          <w:sz w:val="24"/>
        </w:rPr>
        <w:t>вующих на территории области и района,</w:t>
      </w:r>
      <w:r>
        <w:rPr>
          <w:sz w:val="24"/>
        </w:rPr>
        <w:t xml:space="preserve"> своевременной оплате коммунальных услуг.</w:t>
      </w:r>
    </w:p>
    <w:p w14:paraId="43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По состоянию на 01.</w:t>
      </w:r>
      <w:r>
        <w:rPr>
          <w:sz w:val="24"/>
        </w:rPr>
        <w:t>07</w:t>
      </w:r>
      <w:r>
        <w:rPr>
          <w:sz w:val="24"/>
        </w:rPr>
        <w:t>.20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просроченная </w:t>
      </w:r>
      <w:r>
        <w:rPr>
          <w:sz w:val="24"/>
        </w:rPr>
        <w:t>кредиторская задолженность по выплате заработной платы</w:t>
      </w:r>
      <w:r>
        <w:rPr>
          <w:sz w:val="22"/>
        </w:rPr>
        <w:t xml:space="preserve"> </w:t>
      </w:r>
      <w:r>
        <w:rPr>
          <w:sz w:val="24"/>
        </w:rPr>
        <w:t>отсутствует.</w:t>
      </w:r>
    </w:p>
    <w:p w14:paraId="44000000">
      <w:pPr>
        <w:ind/>
        <w:jc w:val="both"/>
        <w:rPr>
          <w:sz w:val="24"/>
        </w:rPr>
      </w:pPr>
    </w:p>
    <w:p w14:paraId="45000000">
      <w:pPr>
        <w:ind/>
        <w:jc w:val="both"/>
        <w:rPr>
          <w:sz w:val="24"/>
        </w:rPr>
      </w:pPr>
    </w:p>
    <w:p w14:paraId="46000000">
      <w:pPr>
        <w:ind/>
        <w:jc w:val="both"/>
        <w:rPr>
          <w:sz w:val="24"/>
        </w:rPr>
      </w:pPr>
    </w:p>
    <w:p w14:paraId="47000000">
      <w:pPr>
        <w:ind/>
        <w:jc w:val="both"/>
        <w:rPr>
          <w:sz w:val="24"/>
        </w:rPr>
      </w:pPr>
    </w:p>
    <w:p w14:paraId="48000000">
      <w:pPr>
        <w:ind/>
        <w:jc w:val="both"/>
        <w:rPr>
          <w:sz w:val="24"/>
        </w:rPr>
      </w:pPr>
    </w:p>
    <w:p w14:paraId="49000000">
      <w:pPr>
        <w:ind/>
        <w:jc w:val="both"/>
        <w:rPr>
          <w:sz w:val="24"/>
        </w:rPr>
      </w:pPr>
    </w:p>
    <w:p w14:paraId="4A000000">
      <w:pPr>
        <w:ind/>
        <w:jc w:val="right"/>
      </w:pPr>
    </w:p>
    <w:p w14:paraId="4B000000">
      <w:pPr>
        <w:tabs>
          <w:tab w:leader="none" w:pos="810" w:val="left"/>
        </w:tabs>
        <w:ind/>
      </w:pPr>
      <w:r>
        <w:tab/>
      </w:r>
      <w:bookmarkStart w:id="1" w:name="RANGE!A1:C159"/>
      <w:r>
        <w:t xml:space="preserve">                                         </w:t>
      </w:r>
      <w:r>
        <w:t xml:space="preserve">                                               </w:t>
      </w:r>
    </w:p>
    <w:p w14:paraId="4C000000">
      <w:pPr>
        <w:tabs>
          <w:tab w:leader="none" w:pos="810" w:val="left"/>
        </w:tabs>
        <w:ind/>
      </w:pPr>
    </w:p>
    <w:p w14:paraId="4D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4E000000">
      <w:pPr>
        <w:tabs>
          <w:tab w:leader="none" w:pos="810" w:val="left"/>
        </w:tabs>
        <w:ind/>
        <w:jc w:val="center"/>
        <w:rPr>
          <w:sz w:val="22"/>
        </w:rPr>
      </w:pPr>
    </w:p>
    <w:p w14:paraId="4F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50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П</w:t>
      </w:r>
      <w:r>
        <w:rPr>
          <w:sz w:val="22"/>
        </w:rPr>
        <w:t>риложение</w:t>
      </w:r>
      <w:bookmarkEnd w:id="1"/>
    </w:p>
    <w:p w14:paraId="51000000">
      <w:pPr>
        <w:ind w:firstLine="0" w:left="5670"/>
        <w:jc w:val="center"/>
        <w:rPr>
          <w:sz w:val="22"/>
        </w:rPr>
      </w:pPr>
      <w:r>
        <w:rPr>
          <w:sz w:val="22"/>
        </w:rPr>
        <w:t xml:space="preserve">к сведениям о ходе исполнения бюджета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 Неклиновского района</w:t>
      </w:r>
    </w:p>
    <w:p w14:paraId="52000000">
      <w:pPr>
        <w:ind w:firstLine="0" w:left="5670"/>
        <w:jc w:val="center"/>
        <w:rPr>
          <w:sz w:val="22"/>
        </w:rPr>
      </w:pPr>
      <w:r>
        <w:rPr>
          <w:sz w:val="22"/>
        </w:rPr>
        <w:t xml:space="preserve"> за </w:t>
      </w:r>
      <w:r>
        <w:rPr>
          <w:sz w:val="24"/>
        </w:rPr>
        <w:t>1 полугодие</w:t>
      </w:r>
      <w:r>
        <w:rPr>
          <w:sz w:val="24"/>
        </w:rPr>
        <w:t xml:space="preserve"> </w:t>
      </w:r>
      <w:r>
        <w:rPr>
          <w:sz w:val="22"/>
        </w:rPr>
        <w:t>20</w:t>
      </w:r>
      <w:r>
        <w:rPr>
          <w:sz w:val="22"/>
        </w:rPr>
        <w:t>25</w:t>
      </w:r>
      <w:r>
        <w:rPr>
          <w:sz w:val="22"/>
        </w:rPr>
        <w:t xml:space="preserve"> </w:t>
      </w:r>
      <w:r>
        <w:rPr>
          <w:sz w:val="22"/>
        </w:rPr>
        <w:t>года</w:t>
      </w:r>
    </w:p>
    <w:p w14:paraId="53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ПОКАЗАТЕЛИ</w:t>
      </w:r>
    </w:p>
    <w:p w14:paraId="5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бюджета </w:t>
      </w:r>
      <w:r>
        <w:rPr>
          <w:b w:val="1"/>
          <w:sz w:val="22"/>
        </w:rPr>
        <w:t>Натальевского</w:t>
      </w:r>
      <w:r>
        <w:rPr>
          <w:b w:val="1"/>
          <w:sz w:val="22"/>
        </w:rPr>
        <w:t xml:space="preserve"> сельского поселения Неклиновского района</w:t>
      </w:r>
    </w:p>
    <w:p w14:paraId="55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 за </w:t>
      </w:r>
      <w:r>
        <w:rPr>
          <w:b w:val="1"/>
          <w:sz w:val="24"/>
        </w:rPr>
        <w:t>1 полугодие</w:t>
      </w:r>
      <w:r>
        <w:rPr>
          <w:b w:val="1"/>
          <w:sz w:val="24"/>
        </w:rPr>
        <w:t xml:space="preserve"> </w:t>
      </w:r>
      <w:r>
        <w:rPr>
          <w:b w:val="1"/>
          <w:sz w:val="22"/>
        </w:rPr>
        <w:t>20</w:t>
      </w:r>
      <w:r>
        <w:rPr>
          <w:b w:val="1"/>
          <w:sz w:val="22"/>
        </w:rPr>
        <w:t>2</w:t>
      </w:r>
      <w:r>
        <w:rPr>
          <w:b w:val="1"/>
          <w:sz w:val="22"/>
        </w:rPr>
        <w:t>5</w:t>
      </w:r>
      <w:r>
        <w:rPr>
          <w:b w:val="1"/>
          <w:sz w:val="22"/>
        </w:rPr>
        <w:t xml:space="preserve"> года</w:t>
      </w:r>
    </w:p>
    <w:tbl>
      <w:tblPr>
        <w:tblStyle w:val="Style_3"/>
        <w:tblInd w:type="dxa" w:w="-537"/>
        <w:tblLayout w:type="fixed"/>
        <w:tblCellMar>
          <w:left w:type="dxa" w:w="30"/>
          <w:right w:type="dxa" w:w="30"/>
        </w:tblCellMar>
      </w:tblPr>
      <w:tblGrid>
        <w:gridCol w:w="7655"/>
        <w:gridCol w:w="1701"/>
        <w:gridCol w:w="1276"/>
        <w:gridCol w:w="625"/>
        <w:gridCol w:w="184"/>
      </w:tblGrid>
      <w:tr>
        <w:trPr>
          <w:trHeight w:hRule="atLeast" w:val="285"/>
        </w:trPr>
        <w:tc>
          <w:tcPr>
            <w:tcW w:type="dxa" w:w="7655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  <w:vAlign w:val="center"/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type="dxa" w:w="2977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5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(тыс.рублей)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9000000"/>
        </w:tc>
      </w:tr>
      <w:tr>
        <w:trPr>
          <w:trHeight w:hRule="atLeast" w:val="879"/>
        </w:trPr>
        <w:tc>
          <w:tcPr>
            <w:tcW w:type="dxa" w:w="765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1701"/>
            <w:tcBorders>
              <w:top w:color="000000" w:sz="6" w:val="single"/>
              <w:left w:color="000000" w:sz="2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A00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Утвержденные бюджетные назначения</w:t>
            </w:r>
          </w:p>
          <w:p w14:paraId="5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0"/>
              </w:rPr>
              <w:t xml:space="preserve"> на год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C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Исполнено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E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2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3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5000000">
            <w:pPr>
              <w:ind/>
              <w:jc w:val="right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6000000">
            <w:pPr>
              <w:ind/>
              <w:jc w:val="right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7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8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9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A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4643,8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B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1966,8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C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D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E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F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1036,2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1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2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1036,2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6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7000000"/>
        </w:tc>
      </w:tr>
      <w:tr>
        <w:trPr>
          <w:trHeight w:hRule="atLeast" w:val="87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"https://login.consultant.ru/link/?req=doc&amp;base=LAW&amp;n=463356&amp;dst=3019"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статьями 227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227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228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</w:t>
            </w:r>
            <w:r>
              <w:rPr>
                <w:rFonts w:ascii="Times New Roman" w:hAnsi="Times New Roman"/>
                <w:color w:val="000000"/>
                <w:sz w:val="24"/>
              </w:rPr>
              <w:t>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rFonts w:ascii="Times New Roman" w:hAnsi="Times New Roman"/>
                <w:color w:val="000000"/>
                <w:sz w:val="24"/>
              </w:rPr>
              <w:t>, не являющимся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налоговым резидентом Российской Федерации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виде дивидендов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1027,7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430,5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B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C000000"/>
        </w:tc>
      </w:tr>
      <w:tr>
        <w:trPr>
          <w:trHeight w:hRule="atLeast" w:val="1242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"https://login.consultant.ru/link/?req=doc&amp;base=LAW&amp;n=463356&amp;dst=101491"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статьей 228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0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1000000"/>
        </w:tc>
      </w:tr>
      <w:tr>
        <w:trPr>
          <w:trHeight w:hRule="atLeast" w:val="29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2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3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4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176,9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5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6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8000000">
            <w:pPr>
              <w:ind/>
              <w:jc w:val="right"/>
            </w:pPr>
            <w:r>
              <w:rPr>
                <w:color w:val="000000"/>
                <w:sz w:val="24"/>
              </w:rPr>
              <w:t>700,0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A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B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C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НАЛОГИ НА ИМУЩЕСТВО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D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2815,0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E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1209,5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F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0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4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5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6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2165,0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1181,1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A000000"/>
        </w:tc>
      </w:tr>
      <w:tr>
        <w:trPr>
          <w:trHeight w:hRule="atLeast" w:val="26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1132,3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F000000"/>
        </w:tc>
      </w:tr>
      <w:tr>
        <w:trPr>
          <w:trHeight w:hRule="atLeast" w:val="26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0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3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4000000"/>
        </w:tc>
      </w:tr>
      <w:tr>
        <w:trPr>
          <w:trHeight w:hRule="atLeast" w:val="27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5000000">
            <w:pPr>
              <w:ind/>
              <w:jc w:val="both"/>
              <w:rPr>
                <w:b w:val="1"/>
                <w:color w:val="000000"/>
                <w:sz w:val="26"/>
              </w:rPr>
            </w:pPr>
            <w:r>
              <w:rPr>
                <w:b w:val="1"/>
                <w:color w:val="000000"/>
                <w:sz w:val="26"/>
              </w:rPr>
              <w:t xml:space="preserve">ГОСУДАРСТВЕННАЯ </w:t>
            </w:r>
            <w:r>
              <w:rPr>
                <w:b w:val="1"/>
                <w:color w:val="000000"/>
                <w:sz w:val="26"/>
              </w:rPr>
              <w:t>ПОШЛИНА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6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7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9000000"/>
        </w:tc>
      </w:tr>
      <w:tr>
        <w:trPr>
          <w:trHeight w:hRule="atLeast" w:val="66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A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E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  <w:vAlign w:val="top"/>
          </w:tcPr>
          <w:p w14:paraId="AF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2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3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  <w:vAlign w:val="top"/>
          </w:tcPr>
          <w:p w14:paraId="B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5000000">
            <w:pPr>
              <w:ind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6000000">
            <w:pPr>
              <w:ind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7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8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9000000">
            <w:pPr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A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80.0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B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147,6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C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D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E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147,6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1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2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3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ШТРАФЫ,САНКЦИИ,ВОЗМЕЩЕНИЕ УЩЕРБА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5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6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7000000"/>
        </w:tc>
      </w:tr>
      <w:tr>
        <w:trPr>
          <w:trHeight w:hRule="atLeast" w:val="73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8000000">
            <w:pPr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B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C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D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E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12175,9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F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6019,1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0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1000000"/>
        </w:tc>
      </w:tr>
      <w:tr>
        <w:trPr>
          <w:trHeight w:hRule="atLeast" w:val="49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2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12175,9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6019,1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5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6000000"/>
        </w:tc>
      </w:tr>
      <w:tr>
        <w:trPr>
          <w:trHeight w:hRule="atLeast" w:val="31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Дотации бюджетам </w:t>
            </w:r>
            <w:r>
              <w:rPr>
                <w:color w:val="000000"/>
                <w:sz w:val="24"/>
              </w:rPr>
              <w:t xml:space="preserve">бюджетной системы </w:t>
            </w:r>
            <w:r>
              <w:rPr>
                <w:color w:val="000000"/>
                <w:sz w:val="24"/>
              </w:rPr>
              <w:t xml:space="preserve">Российской Федерации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11753,5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9000000">
            <w:pPr>
              <w:ind/>
              <w:jc w:val="right"/>
            </w:pPr>
            <w:r>
              <w:rPr>
                <w:color w:val="000000"/>
                <w:sz w:val="24"/>
              </w:rPr>
              <w:t>5876,7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A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B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C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на выравнивание  бюджетной обеспеченности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D000000">
            <w:pPr>
              <w:ind/>
              <w:jc w:val="right"/>
            </w:pPr>
            <w:r>
              <w:rPr>
                <w:color w:val="000000"/>
                <w:sz w:val="24"/>
              </w:rPr>
              <w:t>11251,1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E000000">
            <w:pPr>
              <w:ind/>
              <w:jc w:val="right"/>
            </w:pPr>
            <w:r>
              <w:rPr>
                <w:color w:val="000000"/>
                <w:sz w:val="24"/>
              </w:rPr>
              <w:t>5625,5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F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0000000"/>
        </w:tc>
      </w:tr>
      <w:tr>
        <w:trPr>
          <w:trHeight w:hRule="atLeast" w:val="49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1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2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11251,1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3000000">
            <w:pPr>
              <w:ind/>
              <w:jc w:val="right"/>
            </w:pPr>
            <w:r>
              <w:rPr>
                <w:color w:val="000000"/>
                <w:sz w:val="24"/>
              </w:rPr>
              <w:t>5625,5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4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5000000"/>
        </w:tc>
      </w:tr>
      <w:tr>
        <w:trPr>
          <w:trHeight w:hRule="atLeast" w:val="48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6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251,2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A000000"/>
        </w:tc>
      </w:tr>
      <w:tr>
        <w:trPr>
          <w:trHeight w:hRule="atLeast" w:val="38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251,2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F000000"/>
        </w:tc>
      </w:tr>
      <w:tr>
        <w:trPr>
          <w:trHeight w:hRule="atLeast" w:val="38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0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Cубвенции  бюджетам бюджетной системы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131,0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3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4000000"/>
        </w:tc>
      </w:tr>
      <w:tr>
        <w:trPr>
          <w:trHeight w:hRule="atLeast" w:val="41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5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9000000"/>
        </w:tc>
      </w:tr>
      <w:tr>
        <w:trPr>
          <w:trHeight w:hRule="atLeast" w:val="41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A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E000000"/>
        </w:tc>
      </w:tr>
      <w:tr>
        <w:trPr>
          <w:trHeight w:hRule="atLeast" w:val="4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F00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0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3010000"/>
        </w:tc>
      </w:tr>
      <w:tr>
        <w:trPr>
          <w:trHeight w:hRule="atLeast" w:val="49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4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8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9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ных межбюджетны</w:t>
            </w:r>
            <w:r>
              <w:rPr>
                <w:color w:val="000000"/>
                <w:sz w:val="24"/>
              </w:rPr>
              <w:t>е трансферты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A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B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D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E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F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0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2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3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4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5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7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8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 </w:t>
            </w:r>
            <w:r>
              <w:rPr>
                <w:b w:val="1"/>
                <w:color w:val="000000"/>
                <w:sz w:val="24"/>
              </w:rPr>
              <w:t>ВСЕГО ДОХОДОВ</w:t>
            </w:r>
            <w:r>
              <w:rPr>
                <w:b w:val="1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9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16819,7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A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7985,9</w:t>
            </w: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C010000"/>
        </w:tc>
      </w:tr>
      <w:tr>
        <w:trPr>
          <w:trHeight w:hRule="atLeast" w:val="6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E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8527,0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3568,3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1010000"/>
        </w:tc>
      </w:tr>
      <w:tr>
        <w:trPr>
          <w:trHeight w:hRule="atLeast" w:val="70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201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301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8171,0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401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3446,1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6010000"/>
        </w:tc>
      </w:tr>
      <w:tr>
        <w:trPr>
          <w:trHeight w:hRule="atLeast" w:val="9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диспансеризации муниципальных служащих Администрации Натальевского сельского поселения(Иные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8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9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B010000"/>
        </w:tc>
      </w:tr>
      <w:tr>
        <w:trPr>
          <w:trHeight w:hRule="atLeast" w:val="35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по оплате труда работников органов местного самоуправления Натальевского сельского поселения   (Расходы на выплаты персоналу государственных (муниципальных) органов)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D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7052,0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2951,8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0010000"/>
        </w:tc>
      </w:tr>
      <w:tr>
        <w:trPr>
          <w:trHeight w:hRule="atLeast" w:val="8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 Натальевского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1073,9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487,6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4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5010000"/>
        </w:tc>
      </w:tr>
      <w:tr>
        <w:trPr>
          <w:trHeight w:hRule="atLeast" w:val="78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функций органов местного самоуправления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(Уплата налогов, сборов и иных платежей)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A010000"/>
        </w:tc>
      </w:tr>
      <w:tr>
        <w:trPr>
          <w:trHeight w:hRule="atLeast" w:val="173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C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F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0010000">
            <w:pPr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1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4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5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9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A010000">
            <w:pPr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Другие  общегосударственные расходы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122,2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E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0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3010000"/>
        </w:tc>
      </w:tr>
      <w:tr>
        <w:trPr>
          <w:trHeight w:hRule="atLeast" w:val="549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обеспечение иных расходов местного бюджета (Уплата налогов, сборов и </w:t>
            </w:r>
            <w:r>
              <w:rPr>
                <w:rFonts w:ascii="Times New Roman" w:hAnsi="Times New Roman"/>
                <w:sz w:val="24"/>
              </w:rPr>
              <w:t>иных платежей)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8010000"/>
        </w:tc>
      </w:tr>
      <w:tr>
        <w:trPr>
          <w:trHeight w:hRule="atLeast" w:val="32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9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ОБОРОНА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B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D010000"/>
        </w:tc>
      </w:tr>
      <w:tr>
        <w:trPr>
          <w:trHeight w:hRule="atLeast" w:val="399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E010000">
            <w:pPr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F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0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2010000"/>
        </w:tc>
      </w:tr>
      <w:tr>
        <w:trPr>
          <w:trHeight w:hRule="atLeast" w:val="10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</w:t>
            </w:r>
            <w:r>
              <w:rPr>
                <w:rFonts w:ascii="Times New Roman" w:hAnsi="Times New Roman"/>
                <w:color w:val="000000"/>
                <w:sz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7010000"/>
        </w:tc>
      </w:tr>
      <w:tr>
        <w:trPr>
          <w:trHeight w:hRule="atLeast" w:val="56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8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9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571,0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C010000"/>
        </w:tc>
      </w:tr>
      <w:tr>
        <w:trPr>
          <w:trHeight w:hRule="atLeast" w:val="2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D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Гражданская оборона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E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F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1010000"/>
        </w:tc>
      </w:tr>
      <w:tr>
        <w:trPr>
          <w:trHeight w:hRule="atLeast" w:val="30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6010000"/>
        </w:tc>
      </w:tr>
      <w:tr>
        <w:trPr>
          <w:trHeight w:hRule="atLeast" w:val="33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7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Пожарная безопасность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8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560,0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9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B010000"/>
        </w:tc>
      </w:tr>
      <w:tr>
        <w:trPr>
          <w:trHeight w:hRule="atLeast" w:val="87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0010000"/>
        </w:tc>
      </w:tr>
      <w:tr>
        <w:trPr>
          <w:trHeight w:hRule="atLeast" w:val="542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1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</w:t>
            </w:r>
            <w:r>
              <w:rPr>
                <w:b w:val="1"/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3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4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5010000"/>
        </w:tc>
      </w:tr>
      <w:tr>
        <w:trPr>
          <w:trHeight w:hRule="atLeast" w:val="79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антитеррористической защищенности объектов социальной сферы  (Иные закупки товаров, работ и услуг для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A010000"/>
        </w:tc>
      </w:tr>
      <w:tr>
        <w:trPr>
          <w:trHeight w:hRule="atLeast" w:val="26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B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877,2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F010000"/>
        </w:tc>
      </w:tr>
      <w:tr>
        <w:trPr>
          <w:trHeight w:hRule="atLeast" w:val="22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0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Благоустройство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1010000">
            <w:pPr>
              <w:ind/>
              <w:jc w:val="right"/>
            </w:pPr>
            <w:r>
              <w:rPr>
                <w:b w:val="1"/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877,2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4010000"/>
        </w:tc>
      </w:tr>
      <w:tr>
        <w:trPr>
          <w:trHeight w:hRule="atLeast" w:val="81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 благоустройству территории Натальевского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6010000">
            <w:pPr>
              <w:ind/>
              <w:jc w:val="right"/>
            </w:pPr>
            <w:r>
              <w:rPr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877,2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9010000"/>
        </w:tc>
      </w:tr>
      <w:tr>
        <w:trPr>
          <w:trHeight w:hRule="atLeast" w:val="27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A010000"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</w:t>
            </w:r>
            <w:r>
              <w:rPr>
                <w:b w:val="1"/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E010000"/>
        </w:tc>
      </w:tr>
      <w:tr>
        <w:trPr>
          <w:trHeight w:hRule="atLeast" w:val="52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F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0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3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повышению профессиональных компетенций кадров муниципального управления (Иные закупки товаров, работ и услуг для государственных (муниципальных) нужд)</w:t>
            </w:r>
          </w:p>
          <w:p w14:paraId="A5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9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A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2937,0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E010000"/>
        </w:tc>
      </w:tr>
      <w:tr>
        <w:trPr>
          <w:trHeight w:hRule="atLeast" w:val="22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F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Культура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0010000">
            <w:pPr>
              <w:ind/>
              <w:jc w:val="right"/>
            </w:pPr>
            <w:r>
              <w:rPr>
                <w:b w:val="1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1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2937,0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3010000"/>
        </w:tc>
      </w:tr>
      <w:tr>
        <w:trPr>
          <w:trHeight w:hRule="atLeast" w:val="86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асходы на предоставление субсидий муниципальным бюджетным учреждениям </w:t>
            </w:r>
            <w:r>
              <w:rPr>
                <w:rFonts w:ascii="Times New Roman" w:hAnsi="Times New Roman"/>
                <w:sz w:val="24"/>
              </w:rPr>
              <w:t xml:space="preserve"> на обеспечение </w:t>
            </w:r>
            <w:r>
              <w:rPr>
                <w:rFonts w:ascii="Times New Roman" w:hAnsi="Times New Roman"/>
                <w:sz w:val="24"/>
              </w:rPr>
              <w:t>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 xml:space="preserve"> (оказание услуг) </w:t>
            </w:r>
            <w:r>
              <w:rPr>
                <w:rFonts w:ascii="Times New Roman" w:hAnsi="Times New Roman"/>
                <w:sz w:val="24"/>
              </w:rPr>
              <w:t xml:space="preserve"> (Субсидии бюджетным учреждениям)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5010000">
            <w:pPr>
              <w:ind/>
              <w:jc w:val="right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2937,0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8010000"/>
        </w:tc>
      </w:tr>
      <w:tr>
        <w:trPr>
          <w:trHeight w:hRule="atLeast" w:val="28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9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164,2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D010000"/>
        </w:tc>
      </w:tr>
      <w:tr>
        <w:trPr>
          <w:trHeight w:hRule="atLeast" w:val="23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E010000">
            <w:pPr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Пенсионное обеспечение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F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0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164,2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2010000"/>
        </w:tc>
      </w:tr>
      <w:tr>
        <w:trPr>
          <w:trHeight w:hRule="atLeast" w:val="66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</w:t>
            </w:r>
            <w:r>
              <w:t xml:space="preserve"> (</w:t>
            </w:r>
            <w:r>
              <w:rPr>
                <w:sz w:val="24"/>
              </w:rPr>
              <w:t>Публичные нормативные социальные выплаты гражданам)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313,4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137,6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7010000"/>
        </w:tc>
      </w:tr>
      <w:tr>
        <w:trPr>
          <w:trHeight w:hRule="atLeast" w:val="66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A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C010000"/>
        </w:tc>
      </w:tr>
      <w:tr>
        <w:trPr>
          <w:trHeight w:hRule="atLeast" w:val="86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D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E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F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1010000"/>
        </w:tc>
      </w:tr>
      <w:tr>
        <w:trPr>
          <w:trHeight w:hRule="atLeast" w:val="24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201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6010000"/>
        </w:tc>
      </w:tr>
      <w:tr>
        <w:trPr>
          <w:trHeight w:hRule="atLeast" w:val="312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обеспечение иных расходов местного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(Иные межбюджетные трансферты)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B010000"/>
        </w:tc>
      </w:tr>
      <w:tr>
        <w:trPr>
          <w:trHeight w:hRule="atLeast" w:val="302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C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РАСХОДОВ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17919,7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E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7836,5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0010000"/>
        </w:tc>
      </w:tr>
      <w:tr>
        <w:trPr>
          <w:trHeight w:hRule="atLeast" w:val="449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1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Источники финансирования дефицита бюджета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>всего</w:t>
            </w:r>
          </w:p>
          <w:p w14:paraId="E2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3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4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149,4</w:t>
            </w:r>
          </w:p>
        </w:tc>
        <w:tc>
          <w:tcPr>
            <w:tcW w:type="dxa" w:w="625"/>
            <w:vMerge w:val="restart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 w14:paraId="E501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84"/>
            <w:vMerge w:val="restart"/>
            <w:shd w:fill="auto" w:val="clear"/>
            <w:tcMar>
              <w:left w:type="dxa" w:w="30"/>
              <w:right w:type="dxa" w:w="30"/>
            </w:tcMar>
          </w:tcPr>
          <w:p w14:paraId="E6010000">
            <w:pPr>
              <w:ind/>
              <w:jc w:val="right"/>
              <w:rPr>
                <w:sz w:val="24"/>
              </w:rPr>
            </w:pPr>
          </w:p>
          <w:p w14:paraId="E7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  <w:tr>
        <w:trPr>
          <w:trHeight w:hRule="atLeast" w:val="70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8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Изменение остатков средств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9010000">
            <w:pPr>
              <w:ind/>
              <w:jc w:val="right"/>
            </w:pPr>
            <w:r>
              <w:rPr>
                <w:sz w:val="22"/>
              </w:rPr>
              <w:t>1100.0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A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149,4</w:t>
            </w:r>
          </w:p>
        </w:tc>
        <w:tc>
          <w:tcPr>
            <w:tcW w:type="dxa" w:w="625"/>
            <w:gridSpan w:val="1"/>
            <w:vMerge w:val="continue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84"/>
            <w:gridSpan w:val="1"/>
            <w:vMerge w:val="continue"/>
            <w:shd w:fill="auto" w:val="clear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321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B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C010000">
            <w:pPr>
              <w:ind/>
              <w:jc w:val="right"/>
            </w:pPr>
            <w:r>
              <w:rPr>
                <w:sz w:val="22"/>
              </w:rPr>
              <w:t>1100.0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D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149,4</w:t>
            </w:r>
          </w:p>
        </w:tc>
        <w:tc>
          <w:tcPr>
            <w:tcW w:type="dxa" w:w="625"/>
            <w:gridSpan w:val="1"/>
            <w:vMerge w:val="continue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84"/>
            <w:gridSpan w:val="1"/>
            <w:vMerge w:val="continue"/>
            <w:shd w:fill="auto" w:val="clear"/>
            <w:tcMar>
              <w:left w:type="dxa" w:w="30"/>
              <w:right w:type="dxa" w:w="30"/>
            </w:tcMar>
          </w:tcPr>
          <w:p/>
        </w:tc>
      </w:tr>
    </w:tbl>
    <w:p w14:paraId="EE010000">
      <w:pPr>
        <w:rPr>
          <w:color w:val="FF0000"/>
          <w:sz w:val="22"/>
        </w:rPr>
      </w:pPr>
    </w:p>
    <w:sectPr>
      <w:headerReference r:id="rId1" w:type="default"/>
      <w:pgSz w:h="16848" w:orient="portrait" w:w="11908"/>
      <w:pgMar w:bottom="283" w:footer="355" w:gutter="0" w:header="11" w:left="1417" w:right="425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"/>
    <w:basedOn w:val="Style_4"/>
    <w:link w:val="Style_6_ch"/>
    <w:pPr>
      <w:ind/>
      <w:jc w:val="both"/>
    </w:pPr>
  </w:style>
  <w:style w:styleId="Style_6_ch" w:type="character">
    <w:name w:val="Body Text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page number"/>
    <w:basedOn w:val="Style_9"/>
    <w:link w:val="Style_8_ch"/>
  </w:style>
  <w:style w:styleId="Style_8_ch" w:type="character">
    <w:name w:val="page number"/>
    <w:basedOn w:val="Style_9_ch"/>
    <w:link w:val="Style_8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6_ch" w:type="character">
    <w:name w:val="heading 1"/>
    <w:basedOn w:val="Style_4_ch"/>
    <w:link w:val="Style_16"/>
    <w:rPr>
      <w:b w:val="1"/>
      <w:sz w:val="32"/>
    </w:rPr>
  </w:style>
  <w:style w:styleId="Style_17" w:type="paragraph">
    <w:name w:val="Balloon Text"/>
    <w:basedOn w:val="Style_4"/>
    <w:link w:val="Style_17_ch"/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Postan"/>
    <w:basedOn w:val="Style_4"/>
    <w:link w:val="Style_2_ch"/>
    <w:pPr>
      <w:ind/>
      <w:jc w:val="center"/>
    </w:pPr>
  </w:style>
  <w:style w:styleId="Style_2_ch" w:type="character">
    <w:name w:val="Postan"/>
    <w:basedOn w:val="Style_4_ch"/>
    <w:link w:val="Style_2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ody Text Indent"/>
    <w:basedOn w:val="Style_4"/>
    <w:link w:val="Style_25_ch"/>
    <w:pPr>
      <w:ind w:firstLine="1134" w:left="0"/>
      <w:jc w:val="both"/>
    </w:pPr>
  </w:style>
  <w:style w:styleId="Style_25_ch" w:type="character">
    <w:name w:val="Body Text Indent"/>
    <w:basedOn w:val="Style_4_ch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9_ch" w:type="character">
    <w:name w:val="heading 2"/>
    <w:basedOn w:val="Style_4_ch"/>
    <w:link w:val="Style_29"/>
    <w:rPr>
      <w:b w:val="1"/>
    </w:rPr>
  </w:style>
  <w:style w:styleId="Style_3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2025-07-04T06:52:57Z</dcterms:modified>
</cp:coreProperties>
</file>