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</w:rPr>
      </w:pPr>
    </w:p>
    <w:p w14:paraId="02000000">
      <w:pPr>
        <w:pStyle w:val="Style_1"/>
        <w:ind/>
        <w:jc w:val="right"/>
        <w:rPr>
          <w:b w:val="1"/>
          <w:u w:val="single"/>
        </w:rPr>
      </w:pPr>
      <w:r>
        <w:rPr>
          <w:b w:val="1"/>
          <w:u w:val="single"/>
        </w:rPr>
        <w:t>ПРОЕКТ</w:t>
      </w:r>
    </w:p>
    <w:p w14:paraId="03000000">
      <w:pPr>
        <w:pStyle w:val="Style_1"/>
        <w:rPr>
          <w:b w:val="1"/>
        </w:rPr>
      </w:pPr>
      <w:r>
        <w:rPr>
          <w:b w:val="1"/>
        </w:rPr>
        <w:t>СОБРАНИЕ ДЕПУТАТОВ НАТАЛЬЕВСКОГО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НЕКЛИНОВСКОГО РАЙОНА РОСТОВСКОЙ ОБЛАСТИ</w:t>
      </w:r>
    </w:p>
    <w:p w14:paraId="05000000">
      <w:pPr>
        <w:pStyle w:val="Style_2"/>
        <w:ind/>
        <w:jc w:val="center"/>
        <w:rPr>
          <w:rFonts w:ascii="Times New Roman" w:hAnsi="Times New Roman"/>
          <w:b w:val="0"/>
          <w:sz w:val="24"/>
        </w:rPr>
      </w:pPr>
    </w:p>
    <w:p w14:paraId="06000000">
      <w:pPr>
        <w:pStyle w:val="Style_3"/>
        <w:ind/>
        <w:jc w:val="center"/>
      </w:pPr>
      <w:r>
        <w:rPr>
          <w:b w:val="1"/>
          <w:sz w:val="28"/>
        </w:rPr>
        <w:t>О внесении изменений в Решение Собрания депутатов</w:t>
      </w:r>
    </w:p>
    <w:p w14:paraId="07000000">
      <w:pPr>
        <w:pStyle w:val="Style_3"/>
        <w:ind/>
        <w:jc w:val="center"/>
      </w:pPr>
      <w:r>
        <w:rPr>
          <w:b w:val="1"/>
          <w:sz w:val="28"/>
        </w:rPr>
        <w:t xml:space="preserve">Натальевского сельского поселения </w:t>
      </w:r>
      <w:r>
        <w:rPr>
          <w:b w:val="1"/>
          <w:sz w:val="28"/>
        </w:rPr>
        <w:t>от 23.12.2022 г. №32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бюджете Натальевского сельского поселения Неклиновского района  на 2023 год  и на плановый период 2024 и 2025 годов»</w:t>
      </w:r>
    </w:p>
    <w:p w14:paraId="09000000">
      <w:pPr>
        <w:pStyle w:val="Style_2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-432"/>
        <w:tblLayout w:type="fixed"/>
      </w:tblPr>
      <w:tblGrid>
        <w:gridCol w:w="5940"/>
        <w:gridCol w:w="4786"/>
      </w:tblGrid>
      <w:tr>
        <w:tc>
          <w:tcPr>
            <w:tcW w:type="dxa" w:w="5940"/>
            <w:vAlign w:val="bottom"/>
          </w:tcPr>
          <w:p w14:paraId="0A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</w:p>
          <w:p w14:paraId="0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Собранием депутатов</w:t>
            </w:r>
          </w:p>
        </w:tc>
        <w:tc>
          <w:tcPr>
            <w:tcW w:type="dxa" w:w="4786"/>
          </w:tcPr>
          <w:p w14:paraId="0C000000">
            <w:pPr>
              <w:widowControl w:val="0"/>
              <w:spacing w:line="360" w:lineRule="auto"/>
              <w:ind/>
              <w:jc w:val="both"/>
              <w:rPr>
                <w:sz w:val="28"/>
              </w:rPr>
            </w:pPr>
          </w:p>
          <w:p w14:paraId="0D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b w:val="1"/>
                <w:sz w:val="28"/>
              </w:rPr>
              <w:t>__</w:t>
            </w:r>
            <w:r>
              <w:rPr>
                <w:sz w:val="28"/>
              </w:rPr>
              <w:t xml:space="preserve">»  </w:t>
            </w:r>
            <w:r>
              <w:rPr>
                <w:b w:val="1"/>
                <w:sz w:val="28"/>
              </w:rPr>
              <w:t>2023 года</w:t>
            </w:r>
          </w:p>
        </w:tc>
      </w:tr>
    </w:tbl>
    <w:p w14:paraId="0E000000">
      <w:pPr>
        <w:widowControl w:val="0"/>
        <w:ind w:firstLine="900" w:left="0"/>
        <w:jc w:val="both"/>
        <w:outlineLvl w:val="1"/>
        <w:rPr>
          <w:sz w:val="28"/>
        </w:rPr>
      </w:pPr>
    </w:p>
    <w:p w14:paraId="0F000000">
      <w:pPr>
        <w:widowControl w:val="0"/>
        <w:ind w:firstLine="900" w:left="0"/>
        <w:jc w:val="both"/>
        <w:outlineLvl w:val="1"/>
        <w:rPr>
          <w:sz w:val="28"/>
        </w:rPr>
      </w:pPr>
      <w:r>
        <w:rPr>
          <w:sz w:val="28"/>
        </w:rPr>
        <w:t>В соответствии с Федеральным законом от 06.10.2003 года №131-ФЗ «Об общих принципах местного самоуправления в Российской Федерации», Уставом муниципального образования «Натальевское сельское поселение»,решением Собрания депутатов Натальевского сельского поселения от 20.07.2007 года №62 «О бюджетном процессе в Натальевском сельском поселении»</w:t>
      </w:r>
    </w:p>
    <w:p w14:paraId="10000000">
      <w:pPr>
        <w:ind w:firstLine="851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Внести в решение Собрания депутатов Натальевского сельского поселения от 2</w:t>
      </w:r>
      <w:r>
        <w:rPr>
          <w:sz w:val="28"/>
        </w:rPr>
        <w:t>3.</w:t>
      </w:r>
      <w:r>
        <w:rPr>
          <w:sz w:val="28"/>
        </w:rPr>
        <w:t>12.20</w:t>
      </w:r>
      <w:r>
        <w:rPr>
          <w:sz w:val="28"/>
        </w:rPr>
        <w:t>22</w:t>
      </w:r>
      <w:r>
        <w:rPr>
          <w:sz w:val="28"/>
        </w:rPr>
        <w:t xml:space="preserve"> г.№</w:t>
      </w:r>
      <w:r>
        <w:rPr>
          <w:sz w:val="28"/>
        </w:rPr>
        <w:t>32</w:t>
      </w:r>
      <w:r>
        <w:rPr>
          <w:sz w:val="28"/>
        </w:rPr>
        <w:t xml:space="preserve"> «О бюджете Натальевского сельского поселения Неклиновского района на 20</w:t>
      </w:r>
      <w:r>
        <w:rPr>
          <w:sz w:val="28"/>
        </w:rPr>
        <w:t>23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 и 202</w:t>
      </w:r>
      <w:r>
        <w:rPr>
          <w:sz w:val="28"/>
        </w:rPr>
        <w:t>5</w:t>
      </w:r>
      <w:r>
        <w:rPr>
          <w:sz w:val="28"/>
        </w:rPr>
        <w:t xml:space="preserve"> годов » следующие изменения:</w:t>
      </w:r>
    </w:p>
    <w:p w14:paraId="11000000">
      <w:pPr>
        <w:widowControl w:val="0"/>
        <w:ind w:firstLine="900" w:left="0"/>
        <w:jc w:val="both"/>
        <w:outlineLvl w:val="1"/>
        <w:rPr>
          <w:sz w:val="27"/>
        </w:rPr>
      </w:pPr>
    </w:p>
    <w:p w14:paraId="12000000">
      <w:pPr>
        <w:widowControl w:val="0"/>
        <w:ind w:firstLine="900" w:left="0"/>
        <w:jc w:val="both"/>
        <w:outlineLvl w:val="1"/>
        <w:rPr>
          <w:sz w:val="27"/>
        </w:rPr>
      </w:pPr>
      <w:r>
        <w:rPr>
          <w:sz w:val="27"/>
        </w:rPr>
        <w:t>Собрание депутатов Натальевского сельского поселения решило:</w:t>
      </w:r>
    </w:p>
    <w:p w14:paraId="13000000">
      <w:pPr>
        <w:widowControl w:val="0"/>
        <w:ind w:firstLine="900" w:left="0"/>
        <w:jc w:val="both"/>
        <w:outlineLvl w:val="1"/>
        <w:rPr>
          <w:sz w:val="27"/>
        </w:rPr>
      </w:pPr>
    </w:p>
    <w:p w14:paraId="14000000">
      <w:pPr>
        <w:widowControl w:val="0"/>
        <w:ind w:firstLine="851" w:left="0"/>
        <w:jc w:val="both"/>
        <w:outlineLvl w:val="0"/>
        <w:rPr>
          <w:b w:val="1"/>
          <w:sz w:val="27"/>
        </w:rPr>
      </w:pPr>
      <w:r>
        <w:rPr>
          <w:b w:val="1"/>
          <w:sz w:val="27"/>
        </w:rPr>
        <w:t xml:space="preserve">Статья </w:t>
      </w:r>
      <w:r>
        <w:rPr>
          <w:b w:val="1"/>
          <w:sz w:val="27"/>
        </w:rPr>
        <w:t>1.</w:t>
      </w:r>
      <w:r>
        <w:rPr>
          <w:sz w:val="27"/>
        </w:rPr>
        <w:t xml:space="preserve"> </w:t>
      </w:r>
      <w:r>
        <w:rPr>
          <w:b w:val="1"/>
          <w:sz w:val="27"/>
        </w:rPr>
        <w:t>Основные характеристики бюджета Натальевского сельского поселения Неклиновского района на 20</w:t>
      </w:r>
      <w:r>
        <w:rPr>
          <w:b w:val="1"/>
          <w:sz w:val="27"/>
        </w:rPr>
        <w:t>2</w:t>
      </w:r>
      <w:r>
        <w:rPr>
          <w:b w:val="1"/>
          <w:sz w:val="27"/>
        </w:rPr>
        <w:t>3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год и на плановый период 20</w:t>
      </w:r>
      <w:r>
        <w:rPr>
          <w:b w:val="1"/>
          <w:sz w:val="27"/>
        </w:rPr>
        <w:t>2</w:t>
      </w:r>
      <w:r>
        <w:rPr>
          <w:b w:val="1"/>
          <w:sz w:val="27"/>
        </w:rPr>
        <w:t>4</w:t>
      </w:r>
      <w:r>
        <w:rPr>
          <w:b w:val="1"/>
          <w:sz w:val="27"/>
        </w:rPr>
        <w:t xml:space="preserve"> и 202</w:t>
      </w:r>
      <w:r>
        <w:rPr>
          <w:b w:val="1"/>
          <w:sz w:val="27"/>
        </w:rPr>
        <w:t>5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 xml:space="preserve">годов           </w:t>
      </w:r>
    </w:p>
    <w:p w14:paraId="15000000">
      <w:pPr>
        <w:widowControl w:val="0"/>
        <w:ind/>
        <w:jc w:val="both"/>
        <w:outlineLvl w:val="0"/>
        <w:rPr>
          <w:sz w:val="27"/>
        </w:rPr>
      </w:pPr>
      <w:r>
        <w:rPr>
          <w:b w:val="1"/>
          <w:sz w:val="27"/>
        </w:rPr>
        <w:t xml:space="preserve">          </w:t>
      </w:r>
      <w:r>
        <w:rPr>
          <w:b w:val="1"/>
          <w:sz w:val="27"/>
        </w:rPr>
        <w:t xml:space="preserve">  </w:t>
      </w:r>
      <w:r>
        <w:rPr>
          <w:sz w:val="27"/>
        </w:rPr>
        <w:t>1. Утвердить основные характеристики бюджета Натальевского сельского поселения Неклиновского района на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год, определенные с учетом уровня инфляции, не превышающего </w:t>
      </w:r>
      <w:r>
        <w:rPr>
          <w:sz w:val="27"/>
        </w:rPr>
        <w:t>5.5</w:t>
      </w:r>
      <w:r>
        <w:rPr>
          <w:sz w:val="27"/>
        </w:rPr>
        <w:t xml:space="preserve"> процента (декабрь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года к декабрю 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года):</w:t>
      </w:r>
    </w:p>
    <w:p w14:paraId="16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прогнозируемый общий объем доходов бюджета  Натальевского сельского поселения в сумме 19 045,2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7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общий объем расходов бюджета Натальевского сельского поселения Неклиновского района в сумме </w:t>
      </w:r>
      <w:r>
        <w:rPr>
          <w:rFonts w:ascii="Times New Roman" w:hAnsi="Times New Roman"/>
          <w:sz w:val="27"/>
        </w:rPr>
        <w:t>19 045,2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8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 верхний предел муниципального внутреннего долга Натальевского сельского поселения на 1 января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 года в сумме 0,0 тыс. рублей, в том числе верхний предел долга по муниципальным гарантиям Натальевского сельского поселения в сумме 0,0 тыс. рублей;</w:t>
      </w:r>
    </w:p>
    <w:p w14:paraId="19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) объем расходов на обслуживание муниципального долга Натальевского сельского поселения в сумме 0,0 тыс. рублей;</w:t>
      </w:r>
    </w:p>
    <w:p w14:paraId="1A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) прогнозируемый дефицит бюджета Натальевского сельского поселения Неклиновского района в сумме 0,0 тыс. рублей.</w:t>
      </w:r>
    </w:p>
    <w:p w14:paraId="1B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6) объем бюджетных ассигнований резервного фонда Администрации Натальевского сельского поселения</w:t>
      </w:r>
      <w:r>
        <w:rPr>
          <w:rFonts w:ascii="Times New Roman" w:hAnsi="Times New Roman"/>
          <w:sz w:val="27"/>
        </w:rPr>
        <w:t xml:space="preserve"> на 2023 год</w:t>
      </w:r>
      <w:r>
        <w:rPr>
          <w:rFonts w:ascii="Times New Roman" w:hAnsi="Times New Roman"/>
          <w:sz w:val="27"/>
        </w:rPr>
        <w:t xml:space="preserve"> в сумме </w:t>
      </w:r>
      <w:r>
        <w:rPr>
          <w:rFonts w:ascii="Times New Roman" w:hAnsi="Times New Roman"/>
          <w:sz w:val="27"/>
        </w:rPr>
        <w:t>122,7</w:t>
      </w:r>
      <w:r>
        <w:rPr>
          <w:rFonts w:ascii="Times New Roman" w:hAnsi="Times New Roman"/>
          <w:sz w:val="27"/>
        </w:rPr>
        <w:t xml:space="preserve"> тыс.рублей.</w:t>
      </w:r>
    </w:p>
    <w:p w14:paraId="1C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</w:p>
    <w:p w14:paraId="1D000000">
      <w:pPr>
        <w:widowControl w:val="0"/>
        <w:ind w:firstLine="851" w:left="0"/>
        <w:jc w:val="both"/>
        <w:rPr>
          <w:sz w:val="27"/>
        </w:rPr>
      </w:pPr>
      <w:r>
        <w:rPr>
          <w:color w:val="000000"/>
          <w:sz w:val="27"/>
        </w:rPr>
        <w:t xml:space="preserve">2. </w:t>
      </w:r>
      <w:r>
        <w:rPr>
          <w:color w:val="000000"/>
          <w:sz w:val="27"/>
        </w:rPr>
        <w:t>Утвердить основные характеристики бюджета Натальевского сельского поселения на плановый период 2024 и 2025 годов,</w:t>
      </w:r>
      <w:r>
        <w:rPr>
          <w:sz w:val="27"/>
        </w:rPr>
        <w:t xml:space="preserve"> определенные с учетом уровня инфляции, не превышающего 4.0 процента (декабрь 2024 года к декабрю 2023 года) и 4.0 процента (декабрь 2025 года к декабрю 2024 года):</w:t>
      </w:r>
    </w:p>
    <w:p w14:paraId="1E000000">
      <w:pPr>
        <w:widowControl w:val="0"/>
        <w:ind w:firstLine="851" w:left="0"/>
        <w:jc w:val="both"/>
        <w:rPr>
          <w:sz w:val="27"/>
        </w:rPr>
      </w:pPr>
    </w:p>
    <w:p w14:paraId="1F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0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1) прогнозируемый общий объем доходов бюджета Натальевского сельского поселения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>12 230,2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11 531,3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рублей;</w:t>
      </w:r>
    </w:p>
    <w:p w14:paraId="21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2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2) общий объем расходов бюджета Натальевского сельского поселения  Неклиновского района на </w:t>
      </w:r>
      <w:r>
        <w:rPr>
          <w:color w:val="000000"/>
          <w:sz w:val="27"/>
        </w:rPr>
        <w:t>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</w:t>
      </w:r>
      <w:r>
        <w:rPr>
          <w:color w:val="000000"/>
          <w:sz w:val="27"/>
        </w:rPr>
        <w:t>12 230,2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</w:t>
      </w:r>
      <w:r>
        <w:rPr>
          <w:color w:val="000000"/>
          <w:sz w:val="27"/>
        </w:rPr>
        <w:t xml:space="preserve">, в том числе условно-утвержденные расходы в сумме </w:t>
      </w:r>
      <w:r>
        <w:rPr>
          <w:sz w:val="27"/>
        </w:rPr>
        <w:t>298,1</w:t>
      </w:r>
      <w:r>
        <w:rPr>
          <w:color w:val="000000"/>
          <w:sz w:val="27"/>
        </w:rPr>
        <w:t xml:space="preserve"> тыс.рублей</w:t>
      </w:r>
      <w:r>
        <w:rPr>
          <w:color w:val="000000"/>
          <w:sz w:val="27"/>
        </w:rPr>
        <w:t xml:space="preserve">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11 531,3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тыс. рублей, и том числе условно-утвержденные расходы в сумме </w:t>
      </w:r>
      <w:r>
        <w:rPr>
          <w:sz w:val="27"/>
        </w:rPr>
        <w:t>560,7</w:t>
      </w:r>
      <w:r>
        <w:rPr>
          <w:color w:val="000000"/>
          <w:sz w:val="27"/>
        </w:rPr>
        <w:t xml:space="preserve"> тыс.рублей ;</w:t>
      </w:r>
    </w:p>
    <w:p w14:paraId="23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4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3) </w:t>
      </w:r>
      <w:r>
        <w:rPr>
          <w:sz w:val="27"/>
        </w:rPr>
        <w:t>верхний предел муниципального внутреннего долга Натальевского сельского поселения на 1 января 202</w:t>
      </w:r>
      <w:r>
        <w:rPr>
          <w:sz w:val="27"/>
        </w:rPr>
        <w:t>5</w:t>
      </w:r>
      <w:r>
        <w:rPr>
          <w:sz w:val="27"/>
        </w:rPr>
        <w:t xml:space="preserve"> года в сумме 0,0 тыс. рублей, в том числе верхний предел долга по муниципальным  гарантиям Натальевского сельского поселения в сумме 0,0 тыс. рублей, и верхний предел муниципального</w:t>
      </w:r>
      <w:r>
        <w:rPr>
          <w:sz w:val="27"/>
        </w:rPr>
        <w:br/>
      </w:r>
      <w:r>
        <w:rPr>
          <w:sz w:val="27"/>
        </w:rPr>
        <w:t xml:space="preserve">внутреннего долга Натальевского сельского поселения на 1 января </w:t>
      </w:r>
      <w:r>
        <w:rPr>
          <w:spacing w:val="-4"/>
          <w:sz w:val="27"/>
        </w:rPr>
        <w:t>202</w:t>
      </w:r>
      <w:r>
        <w:rPr>
          <w:spacing w:val="-4"/>
          <w:sz w:val="27"/>
        </w:rPr>
        <w:t>6</w:t>
      </w:r>
      <w:r>
        <w:rPr>
          <w:spacing w:val="-4"/>
          <w:sz w:val="27"/>
        </w:rPr>
        <w:t xml:space="preserve"> года в сумме 0,0 тыс. рублей, в том числе верхний предел долга </w:t>
      </w:r>
      <w:r>
        <w:rPr>
          <w:sz w:val="27"/>
        </w:rPr>
        <w:t>по муниципальным гарантиям Натальевского сельского поселения в сумме 0,0 тыс. рублей;</w:t>
      </w:r>
    </w:p>
    <w:p w14:paraId="25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4</w:t>
      </w:r>
      <w:r>
        <w:rPr>
          <w:color w:val="000000"/>
          <w:sz w:val="27"/>
        </w:rPr>
        <w:t>) объем расходов на обслуживание муниципального долга Натальевского сельского поселения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рублей;</w:t>
      </w:r>
    </w:p>
    <w:p w14:paraId="26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5</w:t>
      </w:r>
      <w:r>
        <w:rPr>
          <w:color w:val="000000"/>
          <w:sz w:val="27"/>
        </w:rPr>
        <w:t>) прогнозируемый дефицит бюджета  Натальевского сельского поселения 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рублей, прогнозируемый </w:t>
      </w:r>
      <w:r>
        <w:rPr>
          <w:color w:val="000000"/>
          <w:sz w:val="27"/>
        </w:rPr>
        <w:t>дефицит</w:t>
      </w:r>
      <w:r>
        <w:rPr>
          <w:color w:val="000000"/>
          <w:sz w:val="27"/>
        </w:rPr>
        <w:t xml:space="preserve"> бюджета Натальевского сельского поселения Неклиновского района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рублей.</w:t>
      </w:r>
    </w:p>
    <w:p w14:paraId="27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sz w:val="27"/>
        </w:rPr>
        <w:t xml:space="preserve">6) объем бюджетных ассигнований резервного фонда Администрации Натальевского сельского поселения </w:t>
      </w:r>
      <w:r>
        <w:rPr>
          <w:color w:val="000000"/>
          <w:sz w:val="27"/>
        </w:rPr>
        <w:t>на 202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 0,0 тыс. рублей;</w:t>
      </w:r>
    </w:p>
    <w:p w14:paraId="28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9000000">
      <w:pPr>
        <w:ind w:firstLine="851" w:left="0"/>
        <w:jc w:val="both"/>
        <w:outlineLvl w:val="0"/>
        <w:rPr>
          <w:b w:val="1"/>
          <w:sz w:val="27"/>
        </w:rPr>
      </w:pPr>
      <w:r>
        <w:rPr>
          <w:sz w:val="27"/>
        </w:rPr>
        <w:t>3.</w:t>
      </w:r>
      <w:r>
        <w:rPr>
          <w:b w:val="1"/>
          <w:sz w:val="27"/>
        </w:rPr>
        <w:t xml:space="preserve"> В статье 7 «</w:t>
      </w:r>
      <w:r>
        <w:rPr>
          <w:sz w:val="27"/>
        </w:rPr>
        <w:t xml:space="preserve"> </w:t>
      </w:r>
      <w:r>
        <w:rPr>
          <w:b w:val="1"/>
          <w:sz w:val="27"/>
        </w:rPr>
        <w:t>Особенности исполнения бюджета  Натальевского сельского поселения в 2023 году»:</w:t>
      </w:r>
    </w:p>
    <w:p w14:paraId="2A000000">
      <w:pPr>
        <w:ind w:firstLine="851" w:left="0"/>
        <w:jc w:val="both"/>
        <w:outlineLvl w:val="0"/>
        <w:rPr>
          <w:sz w:val="27"/>
        </w:rPr>
      </w:pPr>
      <w:r>
        <w:rPr>
          <w:sz w:val="27"/>
        </w:rPr>
        <w:t xml:space="preserve">в </w:t>
      </w:r>
      <w:r>
        <w:rPr>
          <w:sz w:val="27"/>
        </w:rPr>
        <w:t>пункт</w:t>
      </w:r>
      <w:r>
        <w:rPr>
          <w:sz w:val="27"/>
        </w:rPr>
        <w:t>е</w:t>
      </w:r>
      <w:r>
        <w:rPr>
          <w:sz w:val="27"/>
        </w:rPr>
        <w:t xml:space="preserve"> </w:t>
      </w:r>
      <w:r>
        <w:rPr>
          <w:sz w:val="27"/>
        </w:rPr>
        <w:t>1</w:t>
      </w:r>
      <w:r>
        <w:rPr>
          <w:sz w:val="27"/>
        </w:rPr>
        <w:t xml:space="preserve"> </w:t>
      </w:r>
      <w:r>
        <w:rPr>
          <w:sz w:val="27"/>
        </w:rPr>
        <w:t>«2022» заменить на «2023» .</w:t>
      </w:r>
    </w:p>
    <w:p w14:paraId="2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D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E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F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0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1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2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3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4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5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6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7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8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D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E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F000000">
      <w:pPr>
        <w:sectPr>
          <w:pgSz w:h="16838" w:orient="portrait" w:w="11906"/>
          <w:pgMar w:bottom="249" w:footer="0" w:gutter="0" w:header="709" w:left="1276" w:right="425" w:top="425"/>
        </w:sectPr>
      </w:pPr>
    </w:p>
    <w:tbl>
      <w:tblPr>
        <w:tblStyle w:val="Style_4"/>
        <w:tblInd w:type="dxa" w:w="959"/>
        <w:tblLayout w:type="fixed"/>
      </w:tblPr>
      <w:tblGrid>
        <w:gridCol w:w="6940"/>
        <w:gridCol w:w="2660"/>
        <w:gridCol w:w="1720"/>
        <w:gridCol w:w="1680"/>
        <w:gridCol w:w="1480"/>
      </w:tblGrid>
      <w:tr>
        <w:trPr>
          <w:trHeight w:hRule="atLeast" w:val="780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0000000">
            <w:pPr>
              <w:rPr>
                <w:sz w:val="28"/>
              </w:rPr>
            </w:pPr>
            <w:r>
              <w:rPr>
                <w:sz w:val="28"/>
              </w:rPr>
              <w:t>4.Приложение 1 изложить в следующей редакции:</w:t>
            </w:r>
          </w:p>
        </w:tc>
        <w:tc>
          <w:tcPr>
            <w:tcW w:type="dxa" w:w="754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00000">
            <w:pPr>
              <w:ind/>
              <w:jc w:val="right"/>
            </w:pPr>
          </w:p>
          <w:p w14:paraId="42000000">
            <w:pPr>
              <w:ind/>
              <w:jc w:val="right"/>
            </w:pPr>
            <w:r>
              <w:t>Приложение 1</w:t>
            </w:r>
          </w:p>
          <w:p w14:paraId="43000000">
            <w:pPr>
              <w:ind/>
              <w:jc w:val="right"/>
            </w:pPr>
            <w:r>
              <w:t>к  решению Собрания депутатов Натальевского сельского поселения                                                                                  "О бюджете  Натальевского сельского поселения Неклиновского района                                                                             на 2023 год и на плановый период 2024 и 2025 годов"</w:t>
            </w:r>
          </w:p>
        </w:tc>
      </w:tr>
      <w:tr>
        <w:trPr>
          <w:trHeight w:hRule="atLeast" w:val="180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4000000">
            <w:pPr>
              <w:ind/>
              <w:jc w:val="center"/>
            </w:pPr>
            <w:r>
              <w:t> </w:t>
            </w:r>
          </w:p>
        </w:tc>
        <w:tc>
          <w:tcPr>
            <w:tcW w:type="dxa" w:w="438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5000000">
            <w:pPr>
              <w:ind/>
              <w:jc w:val="right"/>
            </w:pPr>
            <w: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6000000">
            <w:pPr>
              <w:rPr>
                <w:rFonts w:ascii="Arial" w:hAnsi="Arial"/>
              </w:rPr>
            </w:pP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7000000">
            <w:pPr>
              <w:rPr>
                <w:rFonts w:ascii="Arial" w:hAnsi="Arial"/>
              </w:rPr>
            </w:pPr>
          </w:p>
        </w:tc>
      </w:tr>
      <w:tr>
        <w:trPr>
          <w:trHeight w:hRule="atLeast" w:val="255"/>
        </w:trPr>
        <w:tc>
          <w:tcPr>
            <w:tcW w:type="dxa" w:w="144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Объем поступлений доходов бюджета Натальевского сельского поселения Неклиновского района на 2023 год и плановый период 2024 и 2025 годов</w:t>
            </w:r>
          </w:p>
        </w:tc>
      </w:tr>
      <w:tr>
        <w:trPr>
          <w:trHeight w:hRule="atLeast" w:val="255"/>
        </w:trPr>
        <w:tc>
          <w:tcPr>
            <w:tcW w:type="dxa" w:w="144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A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B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C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D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E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F000000">
            <w:pPr>
              <w:ind/>
              <w:jc w:val="center"/>
            </w:pPr>
            <w:r>
              <w:t> 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0000000">
            <w:pPr>
              <w:ind/>
              <w:jc w:val="both"/>
            </w:pPr>
            <w: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1000000">
            <w:r>
              <w:t> </w:t>
            </w:r>
          </w:p>
        </w:tc>
        <w:tc>
          <w:tcPr>
            <w:tcW w:type="dxa" w:w="316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2000000">
            <w:pPr>
              <w:ind/>
              <w:jc w:val="right"/>
            </w:pPr>
            <w:r>
              <w:t>(тыс.рублей)</w:t>
            </w:r>
          </w:p>
        </w:tc>
      </w:tr>
      <w:tr>
        <w:trPr>
          <w:trHeight w:hRule="atLeast" w:val="255"/>
        </w:trPr>
        <w:tc>
          <w:tcPr>
            <w:tcW w:type="dxa" w:w="6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type="dxa" w:w="2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бюджетной классификации Российской Федерации</w:t>
            </w:r>
          </w:p>
        </w:tc>
        <w:tc>
          <w:tcPr>
            <w:tcW w:type="dxa" w:w="1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2023 год</w:t>
            </w:r>
          </w:p>
        </w:tc>
        <w:tc>
          <w:tcPr>
            <w:tcW w:type="dxa" w:w="16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2024 год</w:t>
            </w:r>
          </w:p>
        </w:tc>
        <w:tc>
          <w:tcPr>
            <w:tcW w:type="dxa" w:w="14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2025 год</w:t>
            </w:r>
          </w:p>
        </w:tc>
      </w:tr>
      <w:tr>
        <w:trPr>
          <w:trHeight w:hRule="atLeast" w:val="765"/>
        </w:trPr>
        <w:tc>
          <w:tcPr>
            <w:tcW w:type="dxa" w:w="6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rPr>
                <w:b w:val="1"/>
              </w:rPr>
            </w:pPr>
            <w:r>
              <w:rPr>
                <w:b w:val="1"/>
              </w:rPr>
              <w:t>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rPr>
                <w:b w:val="1"/>
              </w:rPr>
            </w:pPr>
            <w:r>
              <w:rPr>
                <w:b w:val="1"/>
              </w:rPr>
              <w:t>НАЛОГОВЫЕ НЕНАЛОГОВЫЕ 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1 00 00000 00 0000 000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4090,4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4411,4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4453,1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ПРИБЫЛЬ, 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1 01 00000 00 0000 000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814,5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1079,0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1067,0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00000">
            <w:pPr>
              <w:ind/>
              <w:jc w:val="both"/>
            </w:pPr>
            <w:r>
              <w:t>Налог на доходы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ind/>
              <w:jc w:val="center"/>
            </w:pPr>
            <w:r>
              <w:t>1 01 02000 01 0000 110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00000">
            <w:pPr>
              <w:ind/>
              <w:jc w:val="right"/>
            </w:pPr>
            <w:r>
              <w:t>814,5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00000">
            <w:pPr>
              <w:ind/>
              <w:jc w:val="right"/>
            </w:pPr>
            <w:r>
              <w:t>1079,0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00000">
            <w:pPr>
              <w:ind/>
              <w:jc w:val="right"/>
            </w:pPr>
            <w:r>
              <w:t>1067,0</w:t>
            </w:r>
          </w:p>
        </w:tc>
      </w:tr>
      <w:tr>
        <w:trPr>
          <w:trHeight w:hRule="atLeast" w:val="105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ind/>
              <w:jc w:val="center"/>
            </w:pPr>
            <w:r>
              <w:t>1 01 02010 01 0000 110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00000">
            <w:pPr>
              <w:ind/>
              <w:jc w:val="right"/>
            </w:pPr>
            <w:r>
              <w:t>806,0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ind/>
              <w:jc w:val="right"/>
            </w:pPr>
            <w:r>
              <w:t>1070,5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00000">
            <w:pPr>
              <w:ind/>
              <w:jc w:val="right"/>
            </w:pPr>
            <w:r>
              <w:t>1058,5</w:t>
            </w:r>
          </w:p>
        </w:tc>
      </w:tr>
      <w:tr>
        <w:trPr>
          <w:trHeight w:hRule="atLeast" w:val="1348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ind/>
              <w:jc w:val="center"/>
            </w:pPr>
            <w:r>
              <w:t>1 01 02020 01 0000 110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00000">
            <w:pPr>
              <w:ind/>
              <w:jc w:val="right"/>
            </w:pPr>
            <w:r>
              <w:t>1,0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ind/>
              <w:jc w:val="right"/>
            </w:pPr>
            <w:r>
              <w:t>1,0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pPr>
              <w:ind/>
              <w:jc w:val="right"/>
            </w:pPr>
            <w:r>
              <w:t>1,0</w:t>
            </w:r>
          </w:p>
        </w:tc>
      </w:tr>
      <w:tr>
        <w:trPr>
          <w:trHeight w:hRule="atLeast" w:val="46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ind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ind/>
              <w:jc w:val="center"/>
            </w:pPr>
            <w:r>
              <w:t>1 01 02030 01 0000 110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00000">
            <w:pPr>
              <w:ind/>
              <w:jc w:val="right"/>
            </w:pPr>
            <w:r>
              <w:t>7,5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ind/>
              <w:jc w:val="right"/>
            </w:pPr>
            <w:r>
              <w:t>7,5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ind/>
              <w:jc w:val="right"/>
            </w:pPr>
            <w:r>
              <w:t>7,5</w:t>
            </w:r>
          </w:p>
        </w:tc>
      </w:tr>
      <w:tr>
        <w:trPr>
          <w:trHeight w:hRule="atLeast" w:val="31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СОВОКУПНЫЙ ДОХОД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1 05 00000 00 0000 000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00000">
            <w:pPr>
              <w:ind/>
              <w:jc w:val="center"/>
            </w:pPr>
            <w:r>
              <w:t>1 05 03000 01 0000 110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00000">
            <w:pPr>
              <w:ind/>
              <w:jc w:val="right"/>
            </w:pPr>
            <w: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00000">
            <w:pPr>
              <w:ind/>
              <w:jc w:val="right"/>
            </w:pPr>
            <w: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00000">
            <w:pPr>
              <w:ind/>
              <w:jc w:val="right"/>
            </w:pPr>
            <w: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ind/>
              <w:jc w:val="center"/>
            </w:pPr>
            <w:r>
              <w:t>1 05 03010 01 0000 110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00000">
            <w:pPr>
              <w:ind/>
              <w:jc w:val="right"/>
            </w:pPr>
            <w: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ind/>
              <w:jc w:val="right"/>
            </w:pPr>
            <w: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00000">
            <w:pPr>
              <w:ind/>
              <w:jc w:val="right"/>
            </w:pPr>
            <w: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ИМУЩЕСТВО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 на имущество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1 06 01000 00 0000 110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</w:t>
            </w:r>
            <w:r>
              <w:rPr>
                <w:b w:val="1"/>
              </w:rPr>
              <w:t>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543,6</w:t>
            </w:r>
          </w:p>
        </w:tc>
      </w:tr>
      <w:tr>
        <w:trPr>
          <w:trHeight w:hRule="atLeast" w:val="58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00000">
            <w:pPr>
              <w:ind/>
              <w:jc w:val="center"/>
            </w:pPr>
            <w:r>
              <w:t>1 06 01030 10 0000 110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00000">
            <w:pPr>
              <w:ind/>
              <w:jc w:val="right"/>
            </w:pPr>
            <w:r>
              <w:t>543,6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00000">
            <w:pPr>
              <w:ind/>
              <w:jc w:val="right"/>
            </w:pPr>
            <w:r>
              <w:t>543,6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00000">
            <w:pPr>
              <w:ind/>
              <w:jc w:val="right"/>
            </w:pPr>
            <w:r>
              <w:t>543,6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Земельный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1 06 06000 00 0000 110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</w:tr>
      <w:tr>
        <w:trPr>
          <w:trHeight w:hRule="atLeast" w:val="30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/>
              <w:jc w:val="both"/>
            </w:pPr>
            <w:r>
              <w:t>Земельный налог с организаций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00000">
            <w:pPr>
              <w:ind/>
              <w:jc w:val="center"/>
            </w:pPr>
            <w:r>
              <w:t>1 06 06030 00 0000 110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00000">
            <w:pPr>
              <w:ind/>
              <w:jc w:val="right"/>
            </w:pPr>
            <w:r>
              <w:t>380,0</w:t>
            </w:r>
          </w:p>
        </w:tc>
      </w:tr>
      <w:tr>
        <w:trPr>
          <w:trHeight w:hRule="atLeast" w:val="54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00000">
            <w:pPr>
              <w:ind/>
              <w:jc w:val="center"/>
            </w:pPr>
            <w:r>
              <w:t>1 06 06033 10 0000 110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00000">
            <w:pPr>
              <w:ind/>
              <w:jc w:val="right"/>
            </w:pPr>
            <w:r>
              <w:t>380,0</w:t>
            </w:r>
          </w:p>
        </w:tc>
      </w:tr>
      <w:tr>
        <w:trPr>
          <w:trHeight w:hRule="atLeast" w:val="274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/>
              <w:jc w:val="both"/>
            </w:pPr>
            <w:r>
              <w:t>Земельный налог с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00000">
            <w:pPr>
              <w:ind/>
              <w:jc w:val="center"/>
            </w:pPr>
            <w:r>
              <w:t>1 06 0</w:t>
            </w:r>
            <w:r>
              <w:t>6040 00 0000 110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00000">
            <w:pPr>
              <w:ind/>
              <w:jc w:val="right"/>
            </w:pPr>
            <w:r>
              <w:t>1642,9</w:t>
            </w:r>
          </w:p>
        </w:tc>
      </w:tr>
      <w:tr>
        <w:trPr>
          <w:trHeight w:hRule="atLeast" w:val="48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00000">
            <w:pPr>
              <w:ind/>
              <w:jc w:val="center"/>
            </w:pPr>
            <w:r>
              <w:t>1 06 06043 10 0000 110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00000">
            <w:pPr>
              <w:ind/>
              <w:jc w:val="right"/>
            </w:pPr>
            <w:r>
              <w:t>1642,9</w:t>
            </w:r>
          </w:p>
        </w:tc>
      </w:tr>
      <w:tr>
        <w:trPr>
          <w:trHeight w:hRule="atLeast" w:val="28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rPr>
                <w:b w:val="1"/>
              </w:rPr>
            </w:pPr>
            <w:r>
              <w:rPr>
                <w:b w:val="1"/>
              </w:rPr>
              <w:t>ГОСУДАРСТВЕННАЯ ПОШЛИНА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1 08 00000 00 0000 000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6,5</w:t>
            </w:r>
          </w:p>
        </w:tc>
      </w:tr>
      <w:tr>
        <w:trPr>
          <w:trHeight w:hRule="atLeast" w:val="51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both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00000">
            <w:pPr>
              <w:ind/>
              <w:jc w:val="center"/>
            </w:pPr>
            <w:r>
              <w:t>1 08 040000 01 0000 110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00000">
            <w:pPr>
              <w:ind/>
              <w:jc w:val="right"/>
            </w:pPr>
            <w:r>
              <w:t>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00000">
            <w:pPr>
              <w:ind/>
              <w:jc w:val="right"/>
            </w:pPr>
            <w:r>
              <w:t>6,3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00000">
            <w:pPr>
              <w:ind/>
              <w:jc w:val="right"/>
            </w:pPr>
            <w:r>
              <w:t>6,5</w:t>
            </w:r>
          </w:p>
        </w:tc>
      </w:tr>
      <w:tr>
        <w:trPr>
          <w:trHeight w:hRule="atLeast" w:val="1069"/>
        </w:trPr>
        <w:tc>
          <w:tcPr>
            <w:tcW w:type="dxa" w:w="69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BD000000">
            <w:pPr>
              <w:ind/>
              <w:jc w:val="center"/>
            </w:pPr>
            <w:r>
              <w:t>1 08 04020 01 0000 110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BE000000">
            <w:pPr>
              <w:ind/>
              <w:jc w:val="right"/>
            </w:pPr>
            <w:r>
              <w:t>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BF000000">
            <w:pPr>
              <w:ind/>
              <w:jc w:val="right"/>
            </w:pPr>
            <w:r>
              <w:t>6,3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C0000000">
            <w:pPr>
              <w:ind/>
              <w:jc w:val="right"/>
            </w:pPr>
            <w:r>
              <w:t>6,5</w:t>
            </w:r>
          </w:p>
        </w:tc>
      </w:tr>
      <w:tr>
        <w:trPr>
          <w:trHeight w:hRule="atLeast" w:val="510"/>
        </w:trPr>
        <w:tc>
          <w:tcPr>
            <w:tcW w:type="dxa" w:w="6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type="dxa" w:w="2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1 11 00000 00 0000 000</w:t>
            </w:r>
          </w:p>
        </w:tc>
        <w:tc>
          <w:tcPr>
            <w:tcW w:type="dxa" w:w="1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  <w:tc>
          <w:tcPr>
            <w:tcW w:type="dxa" w:w="14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</w:tr>
      <w:tr>
        <w:trPr>
          <w:trHeight w:hRule="atLeast" w:val="123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 унитарных предприятий,   в том числе казенных)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8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9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A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102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 за исключением земельных участков  бюджетных и автономных учреждений)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1 11 05020 00 0000 120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D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E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F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106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both"/>
            </w:pPr>
            <w:r>
              <w:t>Доходы 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2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3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4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БЕЗВОЗМЕЗДНЫЕ ПОСТУПЛЕНИЯ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2 00 00000 00 0000 000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14954,8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7818,8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7078,2</w:t>
            </w:r>
          </w:p>
        </w:tc>
      </w:tr>
      <w:tr>
        <w:trPr>
          <w:trHeight w:hRule="atLeast" w:val="45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00000">
            <w:pPr>
              <w:ind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00000">
            <w:pPr>
              <w:ind/>
              <w:jc w:val="center"/>
            </w:pPr>
            <w:r>
              <w:t>2 02 00000 00 0000 000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00000">
            <w:pPr>
              <w:ind/>
              <w:jc w:val="right"/>
            </w:pPr>
            <w:r>
              <w:t>14954,8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00000">
            <w:pPr>
              <w:ind/>
              <w:jc w:val="right"/>
            </w:pPr>
            <w:r>
              <w:t>7818,8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00000">
            <w:pPr>
              <w:ind/>
              <w:jc w:val="right"/>
            </w:pPr>
            <w:r>
              <w:t>7078,2</w:t>
            </w:r>
          </w:p>
        </w:tc>
      </w:tr>
      <w:tr>
        <w:trPr>
          <w:trHeight w:hRule="atLeast" w:val="349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00000">
            <w:pPr>
              <w:ind/>
              <w:jc w:val="both"/>
            </w:pPr>
            <w:r>
              <w:t>Дотации бюджетам бюджетной системы Российской Федераци</w:t>
            </w:r>
            <w:r>
              <w:t>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00000">
            <w:pPr>
              <w:ind/>
              <w:jc w:val="center"/>
            </w:pPr>
            <w:r>
              <w:t>2 02 10000 00 0000 150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00000">
            <w:pPr>
              <w:ind/>
              <w:jc w:val="right"/>
            </w:pPr>
            <w:r>
              <w:t>9389,5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30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00000">
            <w:pPr>
              <w:ind/>
              <w:jc w:val="both"/>
            </w:pPr>
            <w:r>
              <w:t>Дотации на выравнивание  бюджетной обеспеченности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00000">
            <w:pPr>
              <w:ind/>
              <w:jc w:val="center"/>
            </w:pPr>
            <w:r>
              <w:t>2 02 15001 00 0000 150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00000">
            <w:pPr>
              <w:ind/>
              <w:jc w:val="right"/>
            </w:pPr>
            <w:r>
              <w:t>9389,5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E9000000">
            <w:pPr>
              <w:ind/>
              <w:jc w:val="both"/>
            </w:pPr>
            <w:r>
              <w:t>Дотации бюджетам 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EA000000">
            <w:pPr>
              <w:ind/>
              <w:jc w:val="center"/>
            </w:pPr>
            <w:r>
              <w:t>2 02 15001 10 0000</w:t>
            </w:r>
            <w:r>
              <w:t xml:space="preserve">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00000">
            <w:pPr>
              <w:ind/>
              <w:jc w:val="right"/>
            </w:pPr>
            <w:r>
              <w:t>9389,5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both"/>
            </w:pPr>
            <w: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type="dxa" w:w="2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00000">
            <w:pPr>
              <w:ind/>
              <w:jc w:val="right"/>
            </w:pPr>
            <w:r>
              <w:t>357,6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</w:t>
            </w:r>
            <w:r>
              <w:rPr>
                <w:color w:val="000000"/>
              </w:rPr>
              <w:t>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00000">
            <w:pPr>
              <w:ind/>
              <w:jc w:val="right"/>
            </w:pPr>
            <w:r>
              <w:t>357,6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00000">
            <w:pPr>
              <w:ind/>
              <w:jc w:val="both"/>
            </w:pPr>
            <w:r>
              <w:t>Субвенции</w:t>
            </w:r>
            <w:r>
              <w:t xml:space="preserve">  бюджетам бюджетной системы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00000">
            <w:pPr>
              <w:ind/>
              <w:jc w:val="center"/>
            </w:pPr>
            <w:r>
              <w:t>2 02 30000  00 0000 150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00000">
            <w:pPr>
              <w:ind/>
              <w:jc w:val="right"/>
            </w:pPr>
            <w:r>
              <w:t>294,2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00000">
            <w:pPr>
              <w:ind/>
              <w:jc w:val="right"/>
            </w:pPr>
            <w:r>
              <w:t>307,2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00000">
            <w:pPr>
              <w:ind/>
              <w:jc w:val="right"/>
            </w:pPr>
            <w:r>
              <w:t>317,8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D000000">
            <w:pPr>
              <w:ind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E000000">
            <w:pPr>
              <w:ind/>
              <w:jc w:val="center"/>
            </w:pPr>
            <w:r>
              <w:t>2 02 30024 00 0000 150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FF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0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1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529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10000">
            <w:pPr>
              <w:ind/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10000">
            <w:pPr>
              <w:ind/>
              <w:jc w:val="center"/>
            </w:pPr>
            <w:r>
              <w:t>2 02 30024 10 0000 150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58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10000">
            <w:pPr>
              <w:ind/>
              <w:jc w:val="center"/>
            </w:pPr>
            <w:r>
              <w:t>2 02 35118 00 0000 150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10000">
            <w:pPr>
              <w:ind/>
              <w:jc w:val="right"/>
            </w:pPr>
            <w:r>
              <w:t>294,0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1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1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C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10000">
            <w:pPr>
              <w:ind/>
              <w:jc w:val="center"/>
            </w:pPr>
            <w:r>
              <w:t>2 02 35118 10 0000 150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10000">
            <w:pPr>
              <w:ind/>
              <w:jc w:val="right"/>
            </w:pPr>
            <w:r>
              <w:t>294,</w:t>
            </w:r>
            <w:r>
              <w:t>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1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1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323"/>
        </w:trPr>
        <w:tc>
          <w:tcPr>
            <w:tcW w:type="dxa" w:w="6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10000">
            <w:pPr>
              <w:ind/>
              <w:jc w:val="both"/>
            </w:pPr>
            <w:r>
              <w:t>Иные межбюджетные трансферты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10000">
            <w:pPr>
              <w:ind/>
              <w:jc w:val="center"/>
            </w:pPr>
            <w:r>
              <w:t>2 02 40000 00 0000 150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10000">
            <w:pPr>
              <w:ind/>
              <w:jc w:val="right"/>
            </w:pPr>
            <w:r>
              <w:t>4913,5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10000">
            <w:pPr>
              <w:ind/>
              <w:jc w:val="center"/>
            </w:pPr>
            <w:r>
              <w:t>2 02 40014 00 0000 150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10000">
            <w:pPr>
              <w:ind/>
              <w:jc w:val="right"/>
            </w:pPr>
            <w:r>
              <w:t>950,9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10000">
            <w:pPr>
              <w:ind/>
              <w:jc w:val="center"/>
            </w:pPr>
            <w:r>
              <w:t>2 02 40014 10 0000 150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10000">
            <w:pPr>
              <w:ind/>
              <w:jc w:val="right"/>
            </w:pPr>
            <w:r>
              <w:t>950,9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r>
              <w:t>Прочие межбюджетные трансферты, передаваемые бюджетам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2 02 49999 00 0000 150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3962,6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r>
              <w:rPr>
                <w:color w:val="000000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2 02 49999 10 0000 150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3962,6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 ДОХОДОВ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19045,2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12230,2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11531,3</w:t>
            </w:r>
          </w:p>
        </w:tc>
      </w:tr>
    </w:tbl>
    <w:p w14:paraId="2F010000">
      <w:pPr>
        <w:widowControl w:val="0"/>
        <w:ind/>
        <w:jc w:val="both"/>
        <w:outlineLvl w:val="0"/>
        <w:rPr>
          <w:sz w:val="27"/>
        </w:rPr>
      </w:pPr>
    </w:p>
    <w:p w14:paraId="30010000">
      <w:pPr>
        <w:widowControl w:val="0"/>
        <w:ind/>
        <w:jc w:val="both"/>
        <w:outlineLvl w:val="0"/>
        <w:rPr>
          <w:sz w:val="27"/>
        </w:rPr>
      </w:pPr>
    </w:p>
    <w:p w14:paraId="31010000">
      <w:pPr>
        <w:widowControl w:val="0"/>
        <w:ind/>
        <w:jc w:val="both"/>
        <w:outlineLvl w:val="0"/>
        <w:rPr>
          <w:sz w:val="27"/>
        </w:rPr>
      </w:pPr>
    </w:p>
    <w:p w14:paraId="32010000">
      <w:pPr>
        <w:widowControl w:val="0"/>
        <w:ind/>
        <w:jc w:val="both"/>
        <w:outlineLvl w:val="0"/>
        <w:rPr>
          <w:sz w:val="27"/>
        </w:rPr>
      </w:pPr>
    </w:p>
    <w:p w14:paraId="33010000">
      <w:pPr>
        <w:widowControl w:val="0"/>
        <w:ind/>
        <w:jc w:val="both"/>
        <w:outlineLvl w:val="0"/>
        <w:rPr>
          <w:sz w:val="27"/>
        </w:rPr>
      </w:pPr>
    </w:p>
    <w:p w14:paraId="34010000">
      <w:pPr>
        <w:widowControl w:val="0"/>
        <w:ind/>
        <w:jc w:val="both"/>
        <w:outlineLvl w:val="0"/>
        <w:rPr>
          <w:sz w:val="27"/>
        </w:rPr>
      </w:pPr>
    </w:p>
    <w:p w14:paraId="35010000">
      <w:pPr>
        <w:widowControl w:val="0"/>
        <w:ind/>
        <w:jc w:val="both"/>
        <w:outlineLvl w:val="0"/>
        <w:rPr>
          <w:sz w:val="27"/>
        </w:rPr>
      </w:pPr>
    </w:p>
    <w:p w14:paraId="36010000">
      <w:pPr>
        <w:widowControl w:val="0"/>
        <w:ind/>
        <w:jc w:val="both"/>
        <w:outlineLvl w:val="0"/>
        <w:rPr>
          <w:sz w:val="27"/>
        </w:rPr>
      </w:pPr>
    </w:p>
    <w:p w14:paraId="37010000">
      <w:pPr>
        <w:widowControl w:val="0"/>
        <w:ind/>
        <w:jc w:val="both"/>
        <w:outlineLvl w:val="0"/>
        <w:rPr>
          <w:sz w:val="27"/>
        </w:rPr>
      </w:pPr>
    </w:p>
    <w:p w14:paraId="38010000">
      <w:pPr>
        <w:widowControl w:val="0"/>
        <w:ind/>
        <w:jc w:val="both"/>
        <w:outlineLvl w:val="0"/>
        <w:rPr>
          <w:sz w:val="27"/>
        </w:rPr>
      </w:pPr>
    </w:p>
    <w:p w14:paraId="39010000">
      <w:pPr>
        <w:widowControl w:val="0"/>
        <w:ind/>
        <w:jc w:val="both"/>
        <w:outlineLvl w:val="0"/>
        <w:rPr>
          <w:sz w:val="27"/>
        </w:rPr>
      </w:pPr>
    </w:p>
    <w:p w14:paraId="3A010000">
      <w:pPr>
        <w:widowControl w:val="0"/>
        <w:ind/>
        <w:jc w:val="both"/>
        <w:outlineLvl w:val="0"/>
        <w:rPr>
          <w:sz w:val="27"/>
        </w:rPr>
      </w:pPr>
    </w:p>
    <w:p w14:paraId="3B010000">
      <w:pPr>
        <w:widowControl w:val="0"/>
        <w:ind/>
        <w:jc w:val="both"/>
        <w:outlineLvl w:val="0"/>
        <w:rPr>
          <w:sz w:val="27"/>
        </w:rPr>
      </w:pPr>
    </w:p>
    <w:p w14:paraId="3C010000">
      <w:pPr>
        <w:widowControl w:val="0"/>
        <w:ind/>
        <w:jc w:val="both"/>
        <w:outlineLvl w:val="0"/>
        <w:rPr>
          <w:sz w:val="27"/>
        </w:rPr>
      </w:pPr>
    </w:p>
    <w:p w14:paraId="3D010000">
      <w:pPr>
        <w:widowControl w:val="0"/>
        <w:ind/>
        <w:jc w:val="both"/>
        <w:outlineLvl w:val="0"/>
        <w:rPr>
          <w:sz w:val="27"/>
        </w:rPr>
      </w:pPr>
    </w:p>
    <w:p w14:paraId="3E010000">
      <w:pPr>
        <w:widowControl w:val="0"/>
        <w:ind/>
        <w:jc w:val="both"/>
        <w:outlineLvl w:val="0"/>
        <w:rPr>
          <w:sz w:val="27"/>
        </w:rPr>
      </w:pPr>
    </w:p>
    <w:p w14:paraId="3F010000">
      <w:pPr>
        <w:widowControl w:val="0"/>
        <w:ind/>
        <w:jc w:val="both"/>
        <w:outlineLvl w:val="0"/>
        <w:rPr>
          <w:sz w:val="27"/>
        </w:rPr>
      </w:pPr>
    </w:p>
    <w:p w14:paraId="40010000">
      <w:pPr>
        <w:widowControl w:val="0"/>
        <w:ind/>
        <w:jc w:val="both"/>
        <w:outlineLvl w:val="0"/>
        <w:rPr>
          <w:sz w:val="27"/>
        </w:rPr>
      </w:pPr>
    </w:p>
    <w:p w14:paraId="41010000">
      <w:pPr>
        <w:widowControl w:val="0"/>
        <w:ind/>
        <w:jc w:val="both"/>
        <w:outlineLvl w:val="0"/>
        <w:rPr>
          <w:sz w:val="27"/>
        </w:rPr>
      </w:pPr>
    </w:p>
    <w:p w14:paraId="42010000">
      <w:pPr>
        <w:widowControl w:val="0"/>
        <w:ind/>
        <w:jc w:val="both"/>
        <w:outlineLvl w:val="0"/>
        <w:rPr>
          <w:sz w:val="27"/>
        </w:rPr>
      </w:pPr>
    </w:p>
    <w:p w14:paraId="43010000">
      <w:pPr>
        <w:widowControl w:val="0"/>
        <w:ind/>
        <w:jc w:val="both"/>
        <w:outlineLvl w:val="0"/>
        <w:rPr>
          <w:sz w:val="27"/>
        </w:rPr>
      </w:pPr>
    </w:p>
    <w:p w14:paraId="44010000">
      <w:pPr>
        <w:widowControl w:val="0"/>
        <w:ind/>
        <w:jc w:val="both"/>
        <w:outlineLvl w:val="0"/>
        <w:rPr>
          <w:sz w:val="27"/>
        </w:rPr>
      </w:pPr>
    </w:p>
    <w:p w14:paraId="45010000">
      <w:pPr>
        <w:widowControl w:val="0"/>
        <w:ind/>
        <w:jc w:val="both"/>
        <w:outlineLvl w:val="0"/>
        <w:rPr>
          <w:sz w:val="27"/>
        </w:rPr>
      </w:pPr>
    </w:p>
    <w:p w14:paraId="46010000">
      <w:pPr>
        <w:widowControl w:val="0"/>
        <w:ind/>
        <w:jc w:val="both"/>
        <w:outlineLvl w:val="0"/>
        <w:rPr>
          <w:sz w:val="27"/>
        </w:rPr>
      </w:pPr>
    </w:p>
    <w:p w14:paraId="47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 xml:space="preserve">  5</w:t>
      </w:r>
      <w:r>
        <w:rPr>
          <w:sz w:val="28"/>
        </w:rPr>
        <w:t xml:space="preserve">.Приложение </w:t>
      </w:r>
      <w:r>
        <w:rPr>
          <w:sz w:val="28"/>
        </w:rPr>
        <w:t>2</w:t>
      </w:r>
      <w:r>
        <w:rPr>
          <w:sz w:val="28"/>
        </w:rPr>
        <w:t xml:space="preserve"> изложить в следующей редакции:</w:t>
      </w:r>
    </w:p>
    <w:p w14:paraId="48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</w:t>
      </w:r>
    </w:p>
    <w:tbl>
      <w:tblPr>
        <w:tblStyle w:val="Style_4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60"/>
        <w:gridCol w:w="6120"/>
        <w:gridCol w:w="2160"/>
        <w:gridCol w:w="2127"/>
        <w:gridCol w:w="1984"/>
      </w:tblGrid>
      <w:tr>
        <w:trPr>
          <w:trHeight w:hRule="atLeast" w:val="1897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 </w:t>
            </w:r>
          </w:p>
          <w:p w14:paraId="4A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  <w:p w14:paraId="4B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Натальевского сельского поселения                                                                                                                                                                                               </w:t>
            </w:r>
          </w:p>
          <w:p w14:paraId="4C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              </w:t>
            </w:r>
            <w:r>
              <w:rPr>
                <w:sz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>"О бюджете Натальевского сельского поселения</w:t>
            </w:r>
          </w:p>
          <w:p w14:paraId="4D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                                                                                                                                                              Неклиновского района на 20</w:t>
            </w:r>
            <w:r>
              <w:rPr>
                <w:sz w:val="24"/>
              </w:rPr>
              <w:t>23</w:t>
            </w:r>
            <w:r>
              <w:rPr>
                <w:sz w:val="24"/>
              </w:rPr>
              <w:t xml:space="preserve"> год </w:t>
            </w:r>
          </w:p>
          <w:p w14:paraId="4E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2025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  <w:p w14:paraId="4F010000">
            <w:pPr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2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Источники финансирования дефицита </w:t>
            </w:r>
          </w:p>
        </w:tc>
      </w:tr>
      <w:tr>
        <w:trPr>
          <w:trHeight w:hRule="atLeast" w:val="32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бюджета Натальевского сельского поселения   Неклиновского района</w:t>
            </w:r>
          </w:p>
          <w:p w14:paraId="52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 и на плановый период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и 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годов</w:t>
            </w:r>
          </w:p>
        </w:tc>
      </w:tr>
      <w:tr>
        <w:trPr>
          <w:trHeight w:hRule="atLeast" w:val="37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Код БК РФ</w:t>
            </w:r>
          </w:p>
        </w:tc>
        <w:tc>
          <w:tcPr>
            <w:tcW w:type="dxa" w:w="6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</w:t>
            </w:r>
          </w:p>
        </w:tc>
        <w:tc>
          <w:tcPr>
            <w:tcW w:type="dxa" w:w="21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</w:t>
            </w:r>
          </w:p>
        </w:tc>
        <w:tc>
          <w:tcPr>
            <w:tcW w:type="dxa" w:w="2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год</w:t>
            </w:r>
          </w:p>
        </w:tc>
        <w:tc>
          <w:tcPr>
            <w:tcW w:type="dxa" w:w="1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</w:t>
            </w:r>
          </w:p>
        </w:tc>
      </w:tr>
      <w:tr>
        <w:trPr>
          <w:trHeight w:hRule="atLeast" w:val="880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01 00 00 00 00 0000 000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0,0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0,000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0,000</w:t>
            </w:r>
          </w:p>
        </w:tc>
      </w:tr>
      <w:tr>
        <w:trPr>
          <w:trHeight w:hRule="atLeast" w:val="621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tabs>
                <w:tab w:leader="none" w:pos="552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01 05 00 00 00</w:t>
            </w:r>
            <w:r>
              <w:rPr>
                <w:sz w:val="28"/>
              </w:rPr>
              <w:t xml:space="preserve"> 0000 000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tabs>
                <w:tab w:leader="none" w:pos="552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0,000</w:t>
            </w:r>
          </w:p>
        </w:tc>
      </w:tr>
      <w:tr>
        <w:trPr>
          <w:trHeight w:hRule="atLeast" w:val="37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19045,2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70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19045,2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49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19045,2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  <w:p w14:paraId="71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571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19045,2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274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19045,2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242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19045,2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51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19045,2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397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19045,2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</w:tbl>
    <w:p w14:paraId="8C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</w:t>
      </w:r>
    </w:p>
    <w:p w14:paraId="8D010000">
      <w:pPr>
        <w:widowControl w:val="0"/>
        <w:ind/>
        <w:jc w:val="both"/>
        <w:outlineLvl w:val="0"/>
        <w:rPr>
          <w:sz w:val="28"/>
        </w:rPr>
      </w:pPr>
    </w:p>
    <w:p w14:paraId="8E010000">
      <w:pPr>
        <w:widowControl w:val="0"/>
        <w:ind/>
        <w:jc w:val="both"/>
        <w:outlineLvl w:val="0"/>
        <w:rPr>
          <w:sz w:val="28"/>
        </w:rPr>
      </w:pPr>
    </w:p>
    <w:p w14:paraId="8F010000">
      <w:pPr>
        <w:widowControl w:val="0"/>
        <w:ind/>
        <w:jc w:val="both"/>
        <w:outlineLvl w:val="0"/>
        <w:rPr>
          <w:sz w:val="28"/>
        </w:rPr>
      </w:pPr>
    </w:p>
    <w:p w14:paraId="90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6</w:t>
      </w:r>
      <w:r>
        <w:rPr>
          <w:sz w:val="28"/>
        </w:rPr>
        <w:t xml:space="preserve">.Приложение </w:t>
      </w:r>
      <w:r>
        <w:rPr>
          <w:sz w:val="28"/>
        </w:rPr>
        <w:t>3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6013"/>
        <w:gridCol w:w="657"/>
        <w:gridCol w:w="975"/>
        <w:gridCol w:w="1600"/>
        <w:gridCol w:w="1069"/>
        <w:gridCol w:w="1495"/>
        <w:gridCol w:w="1495"/>
        <w:gridCol w:w="1629"/>
      </w:tblGrid>
      <w:tr>
        <w:trPr>
          <w:trHeight w:hRule="atLeast" w:val="255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10000">
            <w:pPr>
              <w:ind/>
              <w:jc w:val="both"/>
            </w:pP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10000">
            <w:pPr>
              <w:ind/>
              <w:jc w:val="center"/>
            </w:pP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10000">
            <w:pPr>
              <w:ind/>
              <w:jc w:val="center"/>
            </w:pP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10000">
            <w:pPr>
              <w:ind/>
              <w:jc w:val="center"/>
            </w:pPr>
          </w:p>
        </w:tc>
        <w:tc>
          <w:tcPr>
            <w:tcW w:type="dxa" w:w="568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10000">
            <w:pPr>
              <w:ind/>
              <w:jc w:val="right"/>
            </w:pPr>
            <w:r>
              <w:t>Приложение 3</w:t>
            </w:r>
          </w:p>
        </w:tc>
      </w:tr>
      <w:tr>
        <w:trPr>
          <w:trHeight w:hRule="atLeast" w:val="803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10000"/>
        </w:tc>
        <w:tc>
          <w:tcPr>
            <w:tcW w:type="dxa" w:w="892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1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2023 год и на плановый период 2024 и 2025 годов"  </w:t>
            </w:r>
          </w:p>
        </w:tc>
      </w:tr>
      <w:tr>
        <w:trPr>
          <w:trHeight w:hRule="atLeast" w:val="24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10000">
            <w:pPr>
              <w:ind/>
              <w:jc w:val="both"/>
            </w:pP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10000">
            <w:pPr>
              <w:ind/>
              <w:jc w:val="center"/>
            </w:pP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10000">
            <w:pPr>
              <w:ind/>
              <w:jc w:val="center"/>
            </w:pP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10000">
            <w:pPr>
              <w:ind/>
              <w:jc w:val="center"/>
            </w:pP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10000">
            <w:pPr>
              <w:ind/>
              <w:jc w:val="center"/>
            </w:pP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10000">
            <w:pPr>
              <w:ind/>
              <w:jc w:val="center"/>
            </w:pP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10000">
            <w:pPr>
              <w:ind/>
              <w:jc w:val="center"/>
            </w:pP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F010000"/>
        </w:tc>
      </w:tr>
      <w:tr>
        <w:trPr>
          <w:trHeight w:hRule="atLeast" w:val="210"/>
        </w:trPr>
        <w:tc>
          <w:tcPr>
            <w:tcW w:type="dxa" w:w="1493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Распределение бюджетных ассигнований</w:t>
            </w:r>
          </w:p>
        </w:tc>
      </w:tr>
      <w:tr>
        <w:trPr>
          <w:trHeight w:hRule="atLeast" w:val="570"/>
        </w:trPr>
        <w:tc>
          <w:tcPr>
            <w:tcW w:type="dxa" w:w="1493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 разделам, подразделам,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>
        <w:trPr>
          <w:trHeight w:hRule="atLeast" w:val="135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2010000">
            <w:pPr>
              <w:ind/>
              <w:jc w:val="both"/>
            </w:pPr>
            <w:r>
              <w:t> </w:t>
            </w: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5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6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7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8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9010000">
            <w:r>
              <w:t> </w:t>
            </w:r>
          </w:p>
        </w:tc>
      </w:tr>
      <w:tr>
        <w:trPr>
          <w:trHeight w:hRule="atLeast" w:val="15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A010000">
            <w:pPr>
              <w:ind/>
              <w:jc w:val="both"/>
            </w:pPr>
            <w:r>
              <w:t> </w:t>
            </w: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B010000">
            <w:pPr>
              <w:ind/>
              <w:jc w:val="center"/>
            </w:pPr>
            <w:r>
              <w:t> 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0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1010000">
            <w:pPr>
              <w:ind/>
              <w:jc w:val="right"/>
            </w:pPr>
            <w:r>
              <w:t>(тыс. рублей)</w:t>
            </w:r>
          </w:p>
        </w:tc>
      </w:tr>
      <w:tr>
        <w:trPr>
          <w:trHeight w:hRule="atLeast" w:val="46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6923,6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5947,4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5583,3</w:t>
            </w:r>
          </w:p>
        </w:tc>
      </w:tr>
      <w:tr>
        <w:trPr>
          <w:trHeight w:hRule="atLeast" w:val="81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C6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6479,2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5629,3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5002,6</w:t>
            </w:r>
          </w:p>
        </w:tc>
      </w:tr>
      <w:tr>
        <w:trPr>
          <w:trHeight w:hRule="atLeast" w:val="127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10000">
            <w:pPr>
              <w:ind/>
              <w:jc w:val="both"/>
            </w:pPr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D010000">
            <w:r>
              <w:t>19 2 00 21010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1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1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77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10000">
            <w:pPr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1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1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10000">
            <w:pPr>
              <w:ind/>
              <w:jc w:val="right"/>
            </w:pPr>
            <w:r>
              <w:t>3980,7</w:t>
            </w:r>
          </w:p>
        </w:tc>
      </w:tr>
      <w:tr>
        <w:trPr>
          <w:trHeight w:hRule="atLeast" w:val="32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10000">
            <w:pPr>
              <w:ind/>
              <w:jc w:val="right"/>
            </w:pPr>
            <w:r>
              <w:t>912,4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10000">
            <w:pPr>
              <w:ind/>
              <w:jc w:val="right"/>
            </w:pPr>
            <w:r>
              <w:t>991,7</w:t>
            </w:r>
          </w:p>
        </w:tc>
      </w:tr>
      <w:tr>
        <w:trPr>
          <w:trHeight w:hRule="atLeast" w:val="103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10000">
            <w:pPr>
              <w:ind/>
              <w:jc w:val="both"/>
            </w:pPr>
            <w:r>
              <w:t xml:space="preserve"> </w:t>
            </w: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1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231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99  9 00 72390 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100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D01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ind/>
              <w:jc w:val="center"/>
            </w:pPr>
            <w:r>
              <w:t>870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1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321,7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318,1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580,7</w:t>
            </w:r>
          </w:p>
        </w:tc>
      </w:tr>
      <w:tr>
        <w:trPr>
          <w:trHeight w:hRule="atLeast" w:val="73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0C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ind/>
              <w:jc w:val="right"/>
            </w:pPr>
            <w:r>
              <w:t>301,7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4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2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75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ind/>
              <w:jc w:val="both"/>
            </w:pPr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</w:t>
            </w:r>
            <w:r>
              <w:t>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C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20000">
            <w:pPr>
              <w:ind/>
              <w:jc w:val="center"/>
            </w:pPr>
            <w:r>
              <w:t>880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ind/>
              <w:jc w:val="right"/>
            </w:pPr>
            <w:r>
              <w:t>560,7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294,0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307,0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317,6</w:t>
            </w:r>
          </w:p>
        </w:tc>
      </w:tr>
      <w:tr>
        <w:trPr>
          <w:trHeight w:hRule="atLeast" w:val="27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Мобилизационная и вневойсковая подготовка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294,0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307,0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317,6</w:t>
            </w:r>
          </w:p>
        </w:tc>
      </w:tr>
      <w:tr>
        <w:trPr>
          <w:trHeight w:hRule="atLeast" w:val="1182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3202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color w:val="000000"/>
              </w:rPr>
              <w:t>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ind/>
              <w:jc w:val="center"/>
            </w:pPr>
            <w:r>
              <w:t>02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502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ind/>
              <w:jc w:val="right"/>
            </w:pPr>
            <w:r>
              <w:t>294,0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802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63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F02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3983,6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0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1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</w:tr>
      <w:tr>
        <w:trPr>
          <w:trHeight w:hRule="atLeast" w:val="54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4202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3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4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6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7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8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902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124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2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58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3972,6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</w:tr>
      <w:tr>
        <w:trPr>
          <w:trHeight w:hRule="atLeast" w:val="132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2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394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ind/>
              <w:jc w:val="both"/>
            </w:pPr>
            <w:r>
              <w:t>Расходы на</w:t>
            </w:r>
            <w:r>
              <w:t xml:space="preserve"> обеспечение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97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6A02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57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1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</w:tr>
      <w:tr>
        <w:trPr>
          <w:trHeight w:hRule="atLeast" w:val="130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</w:tcPr>
          <w:p w14:paraId="7202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4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5020000">
            <w:pPr>
              <w:ind/>
              <w:jc w:val="center"/>
            </w:pPr>
            <w:r>
              <w:t>09 1 00 99990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6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7020000">
            <w:pPr>
              <w:ind/>
              <w:jc w:val="right"/>
            </w:pPr>
            <w:r>
              <w:t>2,0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8020000">
            <w:pPr>
              <w:ind/>
              <w:jc w:val="right"/>
            </w:pPr>
            <w:r>
              <w:t>2,0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9020000">
            <w:pPr>
              <w:ind/>
              <w:jc w:val="right"/>
            </w:pPr>
            <w:r>
              <w:t>2,0</w:t>
            </w:r>
          </w:p>
        </w:tc>
      </w:tr>
      <w:tr>
        <w:trPr>
          <w:trHeight w:hRule="atLeast" w:val="156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7A02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ind/>
              <w:jc w:val="center"/>
            </w:pPr>
            <w:r>
              <w:t>09 2 00</w:t>
            </w:r>
            <w:r>
              <w:t xml:space="preserve"> 21580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F020000">
            <w:pPr>
              <w:ind/>
              <w:jc w:val="right"/>
            </w:pPr>
            <w:r>
              <w:t>3,0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0020000">
            <w:pPr>
              <w:ind/>
              <w:jc w:val="right"/>
            </w:pPr>
            <w:r>
              <w:t>3,0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1020000">
            <w:pPr>
              <w:ind/>
              <w:jc w:val="right"/>
            </w:pPr>
            <w:r>
              <w:t>3,0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941,9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9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941,9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0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1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162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both"/>
            </w:pPr>
            <w:bookmarkStart w:id="1" w:name="RANGE!A35"/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  <w:bookmarkEnd w:id="1"/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3020000">
            <w:pPr>
              <w:ind/>
              <w:jc w:val="center"/>
            </w:pPr>
            <w: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4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5020000">
            <w:pPr>
              <w:ind/>
              <w:jc w:val="center"/>
            </w:pPr>
            <w:r>
              <w:t>16 1 00 22400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6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7020000">
            <w:pPr>
              <w:ind/>
              <w:jc w:val="right"/>
            </w:pPr>
            <w:r>
              <w:t>941,9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8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9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1400,0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1400,0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</w:tr>
      <w:tr>
        <w:trPr>
          <w:trHeight w:hRule="atLeast" w:val="105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ind/>
              <w:jc w:val="center"/>
            </w:pPr>
            <w:r>
              <w:t>05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20000">
            <w:pPr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20000">
            <w:pPr>
              <w:ind/>
              <w:jc w:val="right"/>
            </w:pPr>
            <w:r>
              <w:t>1400,0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2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</w:tr>
      <w:tr>
        <w:trPr>
          <w:trHeight w:hRule="atLeast" w:val="439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20000">
            <w:pPr>
              <w:rPr>
                <w:b w:val="1"/>
              </w:rPr>
            </w:pPr>
            <w:r>
              <w:rPr>
                <w:b w:val="1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1617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ind/>
              <w:jc w:val="center"/>
            </w:pPr>
            <w: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ind/>
              <w:jc w:val="center"/>
            </w:pPr>
            <w:r>
              <w:t>05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5020000">
            <w:pPr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ind/>
              <w:jc w:val="right"/>
            </w:pPr>
            <w:r>
              <w:t>1</w:t>
            </w: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5087,5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4262,4</w:t>
            </w:r>
          </w:p>
        </w:tc>
      </w:tr>
      <w:tr>
        <w:trPr>
          <w:trHeight w:hRule="atLeast" w:val="33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5087,5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4262,4</w:t>
            </w:r>
          </w:p>
        </w:tc>
      </w:tr>
      <w:tr>
        <w:trPr>
          <w:trHeight w:hRule="atLeast" w:val="129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2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20000">
            <w:pPr>
              <w:ind/>
              <w:jc w:val="center"/>
            </w:pPr>
            <w: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D020000">
            <w:pPr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20000">
            <w:pPr>
              <w:ind/>
              <w:jc w:val="center"/>
            </w:pPr>
            <w:r>
              <w:t>610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20000">
            <w:pPr>
              <w:ind/>
              <w:jc w:val="right"/>
            </w:pPr>
            <w:r>
              <w:t>5087,5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33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</w:tr>
      <w:tr>
        <w:trPr>
          <w:trHeight w:hRule="atLeast" w:val="251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3020000">
            <w:pPr>
              <w:ind/>
              <w:jc w:val="center"/>
            </w:pPr>
            <w:r>
              <w:t>10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F5020000">
            <w:pPr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6020000">
            <w:pPr>
              <w:ind/>
              <w:jc w:val="center"/>
            </w:pPr>
            <w:r>
              <w:t>320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802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ind/>
              <w:jc w:val="right"/>
            </w:pPr>
            <w:r>
              <w:t>328,0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2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7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8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</w:tr>
      <w:tr>
        <w:trPr>
          <w:trHeight w:hRule="atLeast" w:val="126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0A03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ind/>
              <w:jc w:val="center"/>
            </w:pPr>
            <w:r>
              <w:t>11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C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D03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E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F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0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103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005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203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3030000">
            <w:pPr>
              <w:ind/>
              <w:jc w:val="center"/>
            </w:pPr>
            <w:r>
              <w:t>11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4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503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6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7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8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1903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94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Прочие межбюджетные трансферты общего характера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30000">
            <w:pPr>
              <w:ind/>
              <w:jc w:val="center"/>
            </w:pPr>
            <w: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2D030000">
            <w:pPr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ind/>
              <w:jc w:val="center"/>
            </w:pPr>
            <w:r>
              <w:t>540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30000">
            <w:pPr>
              <w:ind/>
              <w:jc w:val="right"/>
            </w:pPr>
            <w: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3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10314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19045,2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</w:tr>
    </w:tbl>
    <w:p w14:paraId="36030000">
      <w:pPr>
        <w:widowControl w:val="0"/>
        <w:ind/>
        <w:jc w:val="both"/>
        <w:outlineLvl w:val="0"/>
        <w:rPr>
          <w:sz w:val="28"/>
        </w:rPr>
      </w:pPr>
    </w:p>
    <w:p w14:paraId="3703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7</w:t>
      </w:r>
      <w:r>
        <w:rPr>
          <w:sz w:val="28"/>
        </w:rPr>
        <w:t xml:space="preserve">.Приложение </w:t>
      </w:r>
      <w:r>
        <w:rPr>
          <w:sz w:val="28"/>
        </w:rPr>
        <w:t>4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6013"/>
        <w:gridCol w:w="200"/>
        <w:gridCol w:w="192"/>
        <w:gridCol w:w="233"/>
        <w:gridCol w:w="709"/>
        <w:gridCol w:w="44"/>
        <w:gridCol w:w="596"/>
        <w:gridCol w:w="560"/>
        <w:gridCol w:w="278"/>
        <w:gridCol w:w="1134"/>
        <w:gridCol w:w="968"/>
        <w:gridCol w:w="1035"/>
        <w:gridCol w:w="202"/>
        <w:gridCol w:w="830"/>
        <w:gridCol w:w="435"/>
        <w:gridCol w:w="1417"/>
        <w:gridCol w:w="180"/>
      </w:tblGrid>
      <w:tr>
        <w:trPr>
          <w:trHeight w:hRule="atLeast" w:val="20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30000">
            <w:pPr>
              <w:ind/>
              <w:jc w:val="both"/>
            </w:pPr>
          </w:p>
        </w:tc>
        <w:tc>
          <w:tcPr>
            <w:tcW w:type="dxa" w:w="3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30000">
            <w:pPr>
              <w:ind/>
              <w:jc w:val="center"/>
            </w:pPr>
          </w:p>
        </w:tc>
        <w:tc>
          <w:tcPr>
            <w:tcW w:type="dxa" w:w="98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30000">
            <w:pPr>
              <w:ind/>
              <w:jc w:val="center"/>
            </w:pPr>
          </w:p>
        </w:tc>
        <w:tc>
          <w:tcPr>
            <w:tcW w:type="dxa" w:w="143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30000">
            <w:pPr>
              <w:ind/>
              <w:jc w:val="center"/>
            </w:pPr>
          </w:p>
        </w:tc>
        <w:tc>
          <w:tcPr>
            <w:tcW w:type="dxa" w:w="6201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30000">
            <w:pPr>
              <w:ind/>
              <w:jc w:val="right"/>
            </w:pPr>
            <w:r>
              <w:t xml:space="preserve">Приложение </w:t>
            </w:r>
            <w:r>
              <w:t>4</w:t>
            </w:r>
          </w:p>
        </w:tc>
      </w:tr>
      <w:tr>
        <w:trPr>
          <w:trHeight w:hRule="atLeast" w:val="803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D030000"/>
        </w:tc>
        <w:tc>
          <w:tcPr>
            <w:tcW w:type="dxa" w:w="9013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E03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2023 год и на плановый период 2024 и 2025 годов"  </w:t>
            </w:r>
          </w:p>
        </w:tc>
      </w:tr>
      <w:tr>
        <w:trPr>
          <w:trHeight w:hRule="atLeast" w:val="349"/>
        </w:trPr>
        <w:tc>
          <w:tcPr>
            <w:tcW w:type="dxa" w:w="14846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Ведомственная структура расходов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14846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бюджета Натальевского сельского поселения Неклиновского района на 2023 год и на плановый период 2024 и 2025 годов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0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1030000">
            <w:pPr>
              <w:ind/>
              <w:jc w:val="both"/>
            </w:pPr>
            <w: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2030000">
            <w:pPr>
              <w:ind/>
              <w:jc w:val="both"/>
            </w:pPr>
            <w:r>
              <w:t> 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5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7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8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9030000">
            <w:pPr>
              <w:ind/>
              <w:jc w:val="right"/>
            </w:pPr>
            <w:r>
              <w:t>(тыс. рублей)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6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Вед.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123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6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19045,2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6923,6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5947,4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5583,3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81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3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6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7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8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9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6B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6479,2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6C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5629,3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6D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5002,6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30000"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72030000">
            <w:r>
              <w:t>19 2 00 21010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30000">
            <w:pPr>
              <w:ind/>
              <w:jc w:val="center"/>
            </w:pPr>
            <w:r>
              <w:t>2</w:t>
            </w:r>
            <w:r>
              <w:t>40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0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3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30000">
            <w:pPr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3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3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30000">
            <w:pPr>
              <w:ind/>
              <w:jc w:val="right"/>
            </w:pPr>
            <w:r>
              <w:t>3980</w:t>
            </w:r>
            <w:r>
              <w:t>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48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3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8403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6030000">
            <w:pPr>
              <w:ind/>
              <w:jc w:val="right"/>
            </w:pPr>
            <w:r>
              <w:t>912,4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3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30000">
            <w:pPr>
              <w:ind/>
              <w:jc w:val="right"/>
            </w:pPr>
            <w:r>
              <w:t>991,7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32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8903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</w:t>
            </w:r>
            <w:r>
              <w:t>ьными финансами" (Уплата налогов, сборов и иных платежей)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3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3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02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30000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99  9 00 72390 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122,7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8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3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30000">
            <w:pPr>
              <w:ind/>
              <w:jc w:val="center"/>
            </w:pPr>
            <w:r>
              <w:t>11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803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30000">
            <w:pPr>
              <w:ind/>
              <w:jc w:val="center"/>
            </w:pPr>
            <w:r>
              <w:t>870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3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D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3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321,7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4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318,1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5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580,7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82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3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7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B9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30000">
            <w:pPr>
              <w:ind/>
              <w:jc w:val="right"/>
            </w:pPr>
            <w:r>
              <w:t>301,7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9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30000"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0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2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54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30000"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расходы»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9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B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30000">
            <w:pPr>
              <w:ind/>
              <w:jc w:val="center"/>
            </w:pPr>
            <w:r>
              <w:t>880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3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30000">
            <w:pPr>
              <w:ind/>
              <w:jc w:val="right"/>
            </w:pPr>
            <w:r>
              <w:t>560,7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294,0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307,0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top"/>
          </w:tcPr>
          <w:p w14:paraId="DA03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Мобилизационная и вневойсковая подготовка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B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C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D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E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F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0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294,0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1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307,0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2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2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303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4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5030000">
            <w:pPr>
              <w:ind/>
              <w:jc w:val="center"/>
            </w:pPr>
            <w:r>
              <w:t>02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6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703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8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9030000">
            <w:pPr>
              <w:ind/>
              <w:jc w:val="right"/>
            </w:pPr>
            <w:r>
              <w:t>294,0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A03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B030000">
            <w:pPr>
              <w:ind/>
              <w:jc w:val="right"/>
            </w:pPr>
            <w: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63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03</w:t>
            </w:r>
          </w:p>
        </w:tc>
        <w:tc>
          <w:tcPr>
            <w:tcW w:type="dxa" w:w="56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3983,6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41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54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3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bottom"/>
          </w:tcPr>
          <w:p w14:paraId="F603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7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8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B030000">
            <w:pPr>
              <w:ind/>
              <w:jc w:val="right"/>
            </w:pPr>
            <w:r>
              <w:t>6,0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C03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D030000">
            <w:pPr>
              <w:ind/>
              <w:jc w:val="right"/>
            </w:pPr>
            <w:r>
              <w:t>6,0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4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3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58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40000">
            <w:pPr>
              <w:ind/>
              <w:jc w:val="right"/>
              <w:rPr>
                <w:b w:val="1"/>
                <w:i w:val="1"/>
              </w:rPr>
            </w:pPr>
          </w:p>
          <w:p w14:paraId="0E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3972,6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shd w:fill="auto" w:val="clear"/>
            <w:vAlign w:val="bottom"/>
          </w:tcPr>
          <w:p w14:paraId="1104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40000">
            <w:pPr>
              <w:ind/>
              <w:jc w:val="both"/>
            </w:pPr>
            <w:r>
              <w:t xml:space="preserve">Расходы </w:t>
            </w:r>
            <w:r>
              <w:t>по обеспечению первичных мер 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B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4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86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304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9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A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B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56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2C04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D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E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F040000">
            <w:pPr>
              <w:ind/>
              <w:jc w:val="center"/>
            </w:pPr>
            <w:r>
              <w:t>14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0040000">
            <w:pPr>
              <w:ind/>
              <w:jc w:val="center"/>
            </w:pPr>
            <w:r>
              <w:t>09 1 00 99990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1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2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3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4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504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40000">
            <w:pPr>
              <w:ind/>
              <w:jc w:val="center"/>
            </w:pPr>
            <w:r>
              <w:t>14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40000">
            <w:pPr>
              <w:ind/>
              <w:jc w:val="center"/>
            </w:pPr>
            <w:r>
              <w:t>09 2 00 21580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941,9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D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941,9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E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F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62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0040000">
            <w:pPr>
              <w:ind/>
              <w:jc w:val="both"/>
            </w:pPr>
            <w:bookmarkStart w:id="2" w:name="RANGE!A37"/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  <w:bookmarkEnd w:id="2"/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1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2040000">
            <w:pPr>
              <w:ind/>
              <w:jc w:val="center"/>
            </w:pPr>
            <w:r>
              <w:t>04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40000">
            <w:pPr>
              <w:ind/>
              <w:jc w:val="center"/>
            </w:pPr>
            <w:r>
              <w:t>09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40000">
            <w:pPr>
              <w:ind/>
              <w:jc w:val="center"/>
            </w:pPr>
            <w:r>
              <w:t>16 1 00 22400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5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6040000">
            <w:pPr>
              <w:ind/>
              <w:jc w:val="right"/>
            </w:pPr>
            <w:r>
              <w:t>941,9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7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58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6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59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1400,0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1400,0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61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4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40000">
            <w:pPr>
              <w:ind/>
              <w:jc w:val="center"/>
            </w:pPr>
            <w: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40000">
            <w:pPr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40000">
            <w:pPr>
              <w:ind/>
              <w:jc w:val="right"/>
            </w:pPr>
            <w:r>
              <w:t>1400,0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4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4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07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pPr>
              <w:rPr>
                <w:b w:val="1"/>
              </w:rPr>
            </w:pPr>
            <w:r>
              <w:rPr>
                <w:b w:val="1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604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ind/>
              <w:jc w:val="center"/>
            </w:pPr>
            <w:r>
              <w:t>05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A040000">
            <w:pPr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5087,5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61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8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5087,5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104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709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2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3040000">
            <w:pPr>
              <w:ind/>
              <w:jc w:val="center"/>
            </w:pPr>
            <w: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4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A5040000">
            <w:pPr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604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7040000">
            <w:pPr>
              <w:ind/>
              <w:jc w:val="right"/>
            </w:pPr>
            <w:r>
              <w:t>5087,5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804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9040000">
            <w:pPr>
              <w:ind/>
              <w:jc w:val="right"/>
            </w:pPr>
            <w: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3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304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9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A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B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725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C04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0040000">
            <w:pPr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40000">
            <w:pPr>
              <w:ind/>
              <w:jc w:val="center"/>
            </w:pPr>
            <w:r>
              <w:t>320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5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E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709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4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5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6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6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8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9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A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4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C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D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E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F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12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4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1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3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4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37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94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4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Прочие межбюджетные трансферты общего характера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6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F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40000">
            <w:pPr>
              <w:ind/>
              <w:jc w:val="center"/>
            </w:pPr>
            <w: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FF040000">
            <w:pPr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5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50000">
            <w:pPr>
              <w:ind/>
              <w:jc w:val="right"/>
            </w:pPr>
            <w:r>
              <w:t>56,6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10927"/>
            <w:gridSpan w:val="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5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2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19045,2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  <w:tc>
          <w:tcPr>
            <w:tcW w:type="dxa" w:w="180"/>
          </w:tcPr>
          <w:p/>
        </w:tc>
      </w:tr>
    </w:tbl>
    <w:p w14:paraId="08050000">
      <w:pPr>
        <w:widowControl w:val="0"/>
        <w:ind/>
        <w:jc w:val="both"/>
        <w:outlineLvl w:val="0"/>
        <w:rPr>
          <w:sz w:val="28"/>
        </w:rPr>
      </w:pPr>
    </w:p>
    <w:p w14:paraId="0905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 8</w:t>
      </w:r>
      <w:r>
        <w:rPr>
          <w:sz w:val="28"/>
        </w:rPr>
        <w:t xml:space="preserve">.Приложение </w:t>
      </w:r>
      <w:r>
        <w:rPr>
          <w:sz w:val="28"/>
        </w:rPr>
        <w:t>5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7087"/>
        <w:gridCol w:w="1580"/>
        <w:gridCol w:w="600"/>
        <w:gridCol w:w="599"/>
        <w:gridCol w:w="1211"/>
        <w:gridCol w:w="967"/>
        <w:gridCol w:w="458"/>
        <w:gridCol w:w="160"/>
        <w:gridCol w:w="1258"/>
        <w:gridCol w:w="1275"/>
      </w:tblGrid>
      <w:tr>
        <w:trPr>
          <w:trHeight w:hRule="atLeast" w:val="25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A050000">
            <w:pPr>
              <w:ind/>
              <w:jc w:val="both"/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B050000">
            <w:pPr>
              <w:ind/>
              <w:jc w:val="center"/>
            </w:pPr>
          </w:p>
        </w:tc>
        <w:tc>
          <w:tcPr>
            <w:tcW w:type="dxa" w:w="6528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C050000">
            <w:pPr>
              <w:ind/>
              <w:jc w:val="right"/>
            </w:pPr>
            <w:r>
              <w:t>Приложение 5</w:t>
            </w:r>
          </w:p>
        </w:tc>
      </w:tr>
      <w:tr>
        <w:trPr>
          <w:trHeight w:hRule="atLeast" w:val="889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D050000"/>
        </w:tc>
        <w:tc>
          <w:tcPr>
            <w:tcW w:type="dxa" w:w="8108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E05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  на 2023 год  и на плановый период 2024 и 2025 годов"  </w:t>
            </w:r>
          </w:p>
        </w:tc>
      </w:tr>
      <w:tr>
        <w:trPr>
          <w:trHeight w:hRule="atLeast" w:val="255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F050000">
            <w:pPr>
              <w:ind/>
              <w:jc w:val="right"/>
            </w:pPr>
          </w:p>
        </w:tc>
      </w:tr>
      <w:tr>
        <w:trPr>
          <w:trHeight w:hRule="atLeast" w:val="4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0050000">
            <w:pPr>
              <w:ind/>
              <w:jc w:val="both"/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1050000">
            <w:pPr>
              <w:ind/>
              <w:jc w:val="center"/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2050000">
            <w:pPr>
              <w:ind/>
              <w:jc w:val="center"/>
            </w:pP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3050000">
            <w:pPr>
              <w:ind/>
              <w:jc w:val="center"/>
            </w:pP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4050000">
            <w:pPr>
              <w:ind/>
              <w:jc w:val="center"/>
            </w:pPr>
          </w:p>
        </w:tc>
        <w:tc>
          <w:tcPr>
            <w:tcW w:type="dxa" w:w="96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5050000">
            <w:pPr>
              <w:ind/>
              <w:jc w:val="center"/>
            </w:pPr>
          </w:p>
        </w:tc>
        <w:tc>
          <w:tcPr>
            <w:tcW w:type="dxa" w:w="6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6050000">
            <w:pPr>
              <w:ind/>
              <w:jc w:val="center"/>
            </w:pPr>
          </w:p>
        </w:tc>
        <w:tc>
          <w:tcPr>
            <w:tcW w:type="dxa" w:w="253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7050000"/>
        </w:tc>
      </w:tr>
      <w:tr>
        <w:trPr>
          <w:trHeight w:hRule="atLeast" w:val="300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Распределение бюджетных ассигнований</w:t>
            </w:r>
          </w:p>
        </w:tc>
      </w:tr>
      <w:tr>
        <w:trPr>
          <w:trHeight w:hRule="atLeast" w:val="533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>
        <w:trPr>
          <w:trHeight w:hRule="atLeast" w:val="255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A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классификации расходов бюджетов на 2023 год и на плановый период 2024 и 2025 годов</w:t>
            </w:r>
          </w:p>
        </w:tc>
      </w:tr>
      <w:tr>
        <w:trPr>
          <w:trHeight w:hRule="atLeast" w:val="19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B050000">
            <w:pPr>
              <w:ind/>
              <w:jc w:val="both"/>
            </w:pPr>
            <w:r>
              <w:t> 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C050000">
            <w:pPr>
              <w:ind/>
              <w:jc w:val="center"/>
            </w:pPr>
            <w: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D05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E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F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0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1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2050000">
            <w:pPr>
              <w:ind/>
              <w:jc w:val="right"/>
            </w:pPr>
            <w:r>
              <w:t>(тыс. рублей)</w:t>
            </w:r>
          </w:p>
        </w:tc>
      </w:tr>
      <w:tr>
        <w:trPr>
          <w:trHeight w:hRule="atLeast" w:val="46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3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4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5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6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7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8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9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2A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</w:tr>
      <w:tr>
        <w:trPr>
          <w:trHeight w:hRule="atLeast" w:val="788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B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"Социальная поддержка лиц, замещающих муниципальные должности и должности муниципальной службы, вышедших на пенсию , по старости (инвалидности)"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C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04 0 00 00000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D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E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F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0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1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2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33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"Пенсии за выслугу лет лицам, замещающим муниципальные должности и должности муниципальной службы , вышедших на пенсию по старости(инвалидности)"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8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9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>
        <w:trPr>
          <w:trHeight w:hRule="atLeast" w:val="1928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B05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3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>
        <w:trPr>
          <w:trHeight w:hRule="atLeast" w:val="58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Муниципальная программа Натальевского сельского поселения "Обеспечение общественного порядка и противодействие преступности» 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09 0 00 00000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8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9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A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"Противодействие коррупции в Натальевском сельском поселении"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0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1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1204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5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8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9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49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5B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экстремизма и терроризма в  Натальевском сельском поселении"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0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1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>
        <w:trPr>
          <w:trHeight w:hRule="atLeast" w:val="127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6305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09 2 00 21580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8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9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>
        <w:trPr>
          <w:trHeight w:hRule="atLeast" w:val="630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поселения"Пожарная безопасность и защита населения и территории от чрезвычайных ситуаций"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0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3978,6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1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16,0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2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16,0</w:t>
            </w:r>
          </w:p>
        </w:tc>
      </w:tr>
      <w:tr>
        <w:trPr>
          <w:trHeight w:hRule="atLeast" w:val="36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50000">
            <w:pPr>
              <w:ind/>
              <w:jc w:val="both"/>
            </w:pPr>
            <w:r>
              <w:t>Подпрограмма "Защита от чрезвычайных ситуаций"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8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9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A05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0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1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205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251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"Пожарная безопасность" 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8050000">
            <w:pPr>
              <w:ind/>
              <w:jc w:val="right"/>
            </w:pPr>
            <w:r>
              <w:t>3972,6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9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A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9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8B050000">
            <w:pPr>
              <w:ind/>
              <w:jc w:val="both"/>
            </w:pPr>
            <w:r>
              <w:t>Мероприятия по обеспечению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0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1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2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97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50000">
            <w:pPr>
              <w:ind/>
              <w:jc w:val="both"/>
            </w:pPr>
            <w:r>
              <w:t xml:space="preserve">Расходы на </w:t>
            </w:r>
            <w:r>
              <w:t xml:space="preserve"> обеспечение 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50000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5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"Развитие культуры в Натальевском сельском поселении 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6" w:val="single"/>
            </w:tcBorders>
            <w:shd w:fill="auto" w:val="clear"/>
          </w:tcPr>
          <w:p w14:paraId="9F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5087,5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4607,8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4262,4</w:t>
            </w:r>
          </w:p>
        </w:tc>
      </w:tr>
      <w:tr>
        <w:trPr>
          <w:trHeight w:hRule="atLeast" w:val="34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культурно-досуговой деятельности 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8050000">
            <w:pPr>
              <w:ind/>
              <w:jc w:val="right"/>
            </w:pPr>
            <w:r>
              <w:t>5087,5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905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A05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1275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AB05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A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A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A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A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B0050000">
            <w:pPr>
              <w:ind/>
              <w:jc w:val="right"/>
            </w:pPr>
            <w:r>
              <w:t>5087,5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B105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B205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597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Муниципальная программа Натальевского сельского поселения </w:t>
            </w:r>
            <w:r>
              <w:rPr>
                <w:b w:val="1"/>
                <w:i w:val="1"/>
              </w:rPr>
              <w:t>«Развитие физической культуры  и спорта в  Натальевском сельском поселении»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13 0 00 00000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8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9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A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</w:tr>
      <w:tr>
        <w:trPr>
          <w:trHeight w:hRule="atLeast" w:val="33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BB050000">
            <w:pPr>
              <w:ind/>
              <w:jc w:val="both"/>
            </w:pPr>
            <w:r>
              <w:t>Подпрограмма «Развитие физической культуры  и спорта»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0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1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hRule="atLeast" w:val="19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C3050000">
            <w:pPr>
              <w:ind/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13 1 00 21950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8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9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114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ind/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13 1 00 21950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0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1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2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503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5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Муниципальная программа Натальевского сельского поселения «Развитие транспортной системы»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16 0 00 00000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50000">
            <w:pPr>
              <w:ind/>
              <w:jc w:val="center"/>
              <w:rPr>
                <w:b w:val="1"/>
                <w:i w:val="1"/>
                <w:color w:val="FF0000"/>
              </w:rPr>
            </w:pPr>
            <w:r>
              <w:rPr>
                <w:b w:val="1"/>
                <w:i w:val="1"/>
                <w:color w:val="FF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50000">
            <w:pPr>
              <w:ind/>
              <w:jc w:val="center"/>
              <w:rPr>
                <w:b w:val="1"/>
                <w:i w:val="1"/>
                <w:color w:val="FF0000"/>
              </w:rPr>
            </w:pPr>
            <w:r>
              <w:rPr>
                <w:b w:val="1"/>
                <w:i w:val="1"/>
                <w:color w:val="FF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941,9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0,0</w:t>
            </w:r>
          </w:p>
        </w:tc>
      </w:tr>
      <w:tr>
        <w:trPr>
          <w:trHeight w:hRule="atLeast" w:val="84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ind/>
              <w:jc w:val="both"/>
            </w:pPr>
            <w:r>
              <w:t>Подпрограмма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50000">
            <w:pPr>
              <w:ind/>
              <w:jc w:val="center"/>
            </w:pPr>
            <w:r>
              <w:t>16 1 00 00000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5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5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50000">
            <w:pPr>
              <w:ind/>
              <w:jc w:val="right"/>
            </w:pPr>
            <w:r>
              <w:t>941,9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5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688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50000">
            <w:pPr>
              <w:ind/>
              <w:jc w:val="both"/>
            </w:pPr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16 1 00 22400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50000">
            <w:pPr>
              <w:ind/>
              <w:jc w:val="center"/>
            </w:pPr>
            <w:r>
              <w:t>04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50000">
            <w:pPr>
              <w:ind/>
              <w:jc w:val="center"/>
            </w:pPr>
            <w:r>
              <w:t>09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50000">
            <w:pPr>
              <w:ind/>
              <w:jc w:val="right"/>
            </w:pPr>
            <w:r>
              <w:t>941,9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5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7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"Благоустройство территории Натальевского сельского поселения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18 0 00 00000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0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1400,0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1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2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989,0</w:t>
            </w:r>
          </w:p>
        </w:tc>
      </w:tr>
      <w:tr>
        <w:trPr>
          <w:trHeight w:hRule="atLeast" w:val="30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50000">
            <w:r>
              <w:t>Подпрограмма "Благоустройство территории"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8050000">
            <w:pPr>
              <w:ind/>
              <w:jc w:val="right"/>
            </w:pPr>
            <w:r>
              <w:t>1400,0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905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A05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1020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FB05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территории"   муниципальной программы Натальевского сельского поселения  "Благоустройство территории  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FC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FD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F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F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00060000">
            <w:pPr>
              <w:ind/>
              <w:jc w:val="right"/>
            </w:pPr>
            <w:r>
              <w:t>1400,0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0106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0206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429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поселения"Развитие муниципальной службы»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19 0 00 00000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8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30,0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9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A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</w:tr>
      <w:tr>
        <w:trPr>
          <w:trHeight w:hRule="atLeast" w:val="51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0B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>
              <w:t>Развитие и совершенствование муниципальной службы в Администрации Натальевского сельского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D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E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F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10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11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12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90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306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 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1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34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 Диспансеризация муниципальных служащих»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19 2 00 00000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0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1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2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03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23060000">
            <w:pPr>
              <w:ind/>
              <w:jc w:val="both"/>
            </w:pPr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19 2 00 21010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28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29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2A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663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2B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 "Управление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C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21 0 00 00000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D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E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2F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0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6459,0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31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5619,1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32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4992,4</w:t>
            </w:r>
          </w:p>
        </w:tc>
      </w:tr>
      <w:tr>
        <w:trPr>
          <w:trHeight w:hRule="atLeast" w:val="48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6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ind/>
              <w:jc w:val="right"/>
            </w:pPr>
            <w:r>
              <w:t>6459,0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ind/>
              <w:jc w:val="right"/>
            </w:pPr>
            <w:r>
              <w:t>5619,1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60000">
            <w:pPr>
              <w:ind/>
              <w:jc w:val="right"/>
            </w:pPr>
            <w:r>
              <w:t>4992,4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Администрации Натальевского сельского поселения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006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106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2060000">
            <w:pPr>
              <w:ind/>
              <w:jc w:val="right"/>
            </w:pPr>
            <w:r>
              <w:t>3980,7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60000">
            <w:pPr>
              <w:ind/>
              <w:jc w:val="both"/>
            </w:pPr>
            <w:r>
              <w:t>Расходы на обеспечение деятельности органов  местного самоуправления Натальевского сельского поселения в рамках подпрограммы "Нормативно-методическое  обеспечения и организация бюджетного процесса "  муниципальной программы Натальевского сельского поселения 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8060000">
            <w:pPr>
              <w:ind/>
              <w:jc w:val="right"/>
            </w:pPr>
            <w:r>
              <w:t>912,4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906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A060000">
            <w:pPr>
              <w:ind/>
              <w:jc w:val="right"/>
            </w:pPr>
            <w:r>
              <w:t>991,7</w:t>
            </w:r>
          </w:p>
        </w:tc>
      </w:tr>
      <w:tr>
        <w:trPr>
          <w:trHeight w:hRule="atLeast" w:val="153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60000">
            <w:pPr>
              <w:ind/>
              <w:jc w:val="both"/>
            </w:pP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0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1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206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49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6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Непрограммные расходы органов местного самоуправления Натальевского сельского поселения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99 0 00 00000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5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6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7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795,2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625,3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898,5</w:t>
            </w:r>
          </w:p>
        </w:tc>
      </w:tr>
      <w:tr>
        <w:trPr>
          <w:trHeight w:hRule="atLeast" w:val="30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60000">
            <w:pPr>
              <w:ind/>
              <w:jc w:val="center"/>
            </w:pPr>
            <w:r>
              <w:t>99 1 00 00000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D06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E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F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6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(Резервные средства)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60000">
            <w:pPr>
              <w:ind/>
              <w:jc w:val="center"/>
            </w:pPr>
            <w:r>
              <w:t>99 1 00 91100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5060000">
            <w:pPr>
              <w:ind/>
              <w:jc w:val="center"/>
            </w:pPr>
            <w:r>
              <w:t>870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6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7060000">
            <w:pPr>
              <w:ind/>
              <w:jc w:val="center"/>
            </w:pPr>
            <w:r>
              <w:t>11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6B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C060000">
            <w:pPr>
              <w:ind/>
              <w:jc w:val="center"/>
            </w:pPr>
            <w:r>
              <w:t>99 9 00 00000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D06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E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F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0060000">
            <w:pPr>
              <w:ind/>
              <w:jc w:val="right"/>
            </w:pPr>
            <w:r>
              <w:t>672,5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1060000">
            <w:pPr>
              <w:ind/>
              <w:jc w:val="right"/>
            </w:pPr>
            <w:r>
              <w:t>625,3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2060000">
            <w:pPr>
              <w:ind/>
              <w:jc w:val="right"/>
            </w:pPr>
            <w:r>
              <w:t>898,5</w:t>
            </w:r>
          </w:p>
        </w:tc>
      </w:tr>
      <w:tr>
        <w:trPr>
          <w:trHeight w:hRule="atLeast" w:val="1020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3060000">
            <w:pPr>
              <w:ind/>
              <w:jc w:val="both"/>
              <w:rPr>
                <w:color w:val="000000"/>
              </w:rPr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8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9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307,0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A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317,6</w:t>
            </w:r>
          </w:p>
        </w:tc>
      </w:tr>
      <w:tr>
        <w:trPr>
          <w:trHeight w:hRule="atLeast" w:val="160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7B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Натальевского сельского поселения (Иные 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0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1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2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8306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8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301,7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9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A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6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платежей) (Прочие расходы)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0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1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2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hRule="atLeast" w:val="78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60000">
            <w:pPr>
              <w:ind/>
              <w:jc w:val="both"/>
            </w:pPr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8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906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A060000">
            <w:pPr>
              <w:ind/>
              <w:jc w:val="right"/>
            </w:pPr>
            <w:r>
              <w:t>560,7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B06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(Иные межбюджетные трансферты)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0060000">
            <w:pPr>
              <w:ind/>
              <w:jc w:val="right"/>
            </w:pPr>
            <w:r>
              <w:t>56,6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1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2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92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19045,2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</w:tr>
    </w:tbl>
    <w:p w14:paraId="A9060000">
      <w:pPr>
        <w:widowControl w:val="0"/>
        <w:ind/>
        <w:jc w:val="both"/>
        <w:outlineLvl w:val="0"/>
        <w:rPr>
          <w:sz w:val="28"/>
        </w:rPr>
      </w:pPr>
    </w:p>
    <w:p w14:paraId="AA060000">
      <w:pPr>
        <w:widowControl w:val="0"/>
        <w:ind/>
        <w:jc w:val="both"/>
        <w:outlineLvl w:val="0"/>
        <w:rPr>
          <w:sz w:val="28"/>
        </w:rPr>
      </w:pPr>
    </w:p>
    <w:p w14:paraId="AB060000">
      <w:pPr>
        <w:widowControl w:val="0"/>
        <w:ind/>
        <w:jc w:val="both"/>
        <w:outlineLvl w:val="0"/>
        <w:rPr>
          <w:sz w:val="28"/>
        </w:rPr>
      </w:pPr>
    </w:p>
    <w:p w14:paraId="AC060000">
      <w:pPr>
        <w:widowControl w:val="0"/>
        <w:ind/>
        <w:jc w:val="both"/>
        <w:outlineLvl w:val="0"/>
        <w:rPr>
          <w:sz w:val="28"/>
        </w:rPr>
      </w:pPr>
    </w:p>
    <w:p w14:paraId="AD060000">
      <w:pPr>
        <w:widowControl w:val="0"/>
        <w:ind/>
        <w:jc w:val="both"/>
        <w:outlineLvl w:val="0"/>
        <w:rPr>
          <w:sz w:val="28"/>
        </w:rPr>
      </w:pPr>
    </w:p>
    <w:p w14:paraId="AE060000">
      <w:pPr>
        <w:widowControl w:val="0"/>
        <w:ind/>
        <w:jc w:val="both"/>
        <w:outlineLvl w:val="0"/>
        <w:rPr>
          <w:sz w:val="28"/>
        </w:rPr>
      </w:pPr>
    </w:p>
    <w:p w14:paraId="AF060000">
      <w:pPr>
        <w:widowControl w:val="0"/>
        <w:ind/>
        <w:jc w:val="both"/>
        <w:outlineLvl w:val="0"/>
        <w:rPr>
          <w:sz w:val="28"/>
        </w:rPr>
      </w:pPr>
    </w:p>
    <w:p w14:paraId="B0060000">
      <w:pPr>
        <w:widowControl w:val="0"/>
        <w:ind/>
        <w:jc w:val="both"/>
        <w:outlineLvl w:val="0"/>
        <w:rPr>
          <w:sz w:val="28"/>
        </w:rPr>
      </w:pPr>
    </w:p>
    <w:p w14:paraId="B1060000">
      <w:pPr>
        <w:widowControl w:val="0"/>
        <w:ind/>
        <w:jc w:val="both"/>
        <w:outlineLvl w:val="0"/>
        <w:rPr>
          <w:sz w:val="28"/>
        </w:rPr>
      </w:pPr>
    </w:p>
    <w:p w14:paraId="B2060000">
      <w:pPr>
        <w:widowControl w:val="0"/>
        <w:ind/>
        <w:jc w:val="both"/>
        <w:outlineLvl w:val="0"/>
        <w:rPr>
          <w:sz w:val="28"/>
        </w:rPr>
      </w:pPr>
    </w:p>
    <w:p w14:paraId="B3060000">
      <w:pPr>
        <w:widowControl w:val="0"/>
        <w:ind/>
        <w:jc w:val="both"/>
        <w:outlineLvl w:val="0"/>
        <w:rPr>
          <w:sz w:val="28"/>
        </w:rPr>
      </w:pPr>
    </w:p>
    <w:p w14:paraId="B4060000">
      <w:pPr>
        <w:sectPr>
          <w:pgSz w:h="11906" w:orient="landscape" w:w="16838"/>
          <w:pgMar w:bottom="284" w:footer="0" w:gutter="0" w:header="709" w:left="425" w:right="249" w:top="283"/>
        </w:sectPr>
      </w:pPr>
    </w:p>
    <w:p w14:paraId="B506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>9</w:t>
      </w:r>
      <w:r>
        <w:rPr>
          <w:sz w:val="28"/>
        </w:rPr>
        <w:t xml:space="preserve">.Приложение </w:t>
      </w:r>
      <w:r>
        <w:rPr>
          <w:sz w:val="28"/>
        </w:rPr>
        <w:t>7</w:t>
      </w:r>
      <w:r>
        <w:rPr>
          <w:sz w:val="28"/>
        </w:rPr>
        <w:t xml:space="preserve"> изложить в следующей редакции:</w:t>
      </w:r>
    </w:p>
    <w:p w14:paraId="B6060000">
      <w:pPr>
        <w:pStyle w:val="Style_6"/>
        <w:ind/>
        <w:jc w:val="right"/>
      </w:pPr>
      <w:r>
        <w:t>Приложение 7</w:t>
      </w:r>
    </w:p>
    <w:p w14:paraId="B7060000">
      <w:pPr>
        <w:pStyle w:val="Style_7"/>
        <w:ind/>
        <w:jc w:val="right"/>
        <w:rPr>
          <w:sz w:val="28"/>
        </w:rPr>
      </w:pPr>
      <w:r>
        <w:rPr>
          <w:sz w:val="28"/>
        </w:rPr>
        <w:t xml:space="preserve">к решению Собрания депутатов </w:t>
      </w:r>
    </w:p>
    <w:p w14:paraId="B8060000">
      <w:pPr>
        <w:pStyle w:val="Style_7"/>
        <w:ind/>
        <w:jc w:val="right"/>
        <w:rPr>
          <w:sz w:val="28"/>
        </w:rPr>
      </w:pPr>
      <w:r>
        <w:rPr>
          <w:sz w:val="28"/>
        </w:rPr>
        <w:t>Натальевского сельского поселения</w:t>
      </w:r>
    </w:p>
    <w:p w14:paraId="B9060000">
      <w:pPr>
        <w:pStyle w:val="Style_7"/>
        <w:ind/>
        <w:jc w:val="right"/>
        <w:rPr>
          <w:sz w:val="28"/>
        </w:rPr>
      </w:pPr>
      <w:r>
        <w:rPr>
          <w:sz w:val="28"/>
        </w:rPr>
        <w:t xml:space="preserve">«О бюджете Натальевского сельского поселения </w:t>
      </w:r>
    </w:p>
    <w:p w14:paraId="BA060000">
      <w:pPr>
        <w:pStyle w:val="Style_7"/>
        <w:ind/>
        <w:jc w:val="right"/>
        <w:rPr>
          <w:sz w:val="28"/>
        </w:rPr>
      </w:pPr>
      <w:r>
        <w:rPr>
          <w:sz w:val="28"/>
        </w:rPr>
        <w:t>Неклиновского района</w:t>
      </w:r>
      <w:r>
        <w:rPr>
          <w:sz w:val="28"/>
        </w:rPr>
        <w:t xml:space="preserve"> на</w:t>
      </w:r>
      <w:r>
        <w:rPr>
          <w:sz w:val="28"/>
        </w:rPr>
        <w:t xml:space="preserve"> 2023 год</w:t>
      </w:r>
    </w:p>
    <w:p w14:paraId="BB060000">
      <w:pPr>
        <w:pStyle w:val="Style_7"/>
        <w:ind/>
        <w:jc w:val="right"/>
        <w:rPr>
          <w:sz w:val="28"/>
        </w:rPr>
      </w:pPr>
      <w:r>
        <w:rPr>
          <w:sz w:val="28"/>
        </w:rPr>
        <w:t>и на плановый период 2024 и 2025 годов»</w:t>
      </w:r>
    </w:p>
    <w:p w14:paraId="BC060000">
      <w:pPr>
        <w:ind/>
        <w:jc w:val="center"/>
        <w:rPr>
          <w:sz w:val="28"/>
        </w:rPr>
      </w:pPr>
    </w:p>
    <w:p w14:paraId="BD06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Иные межбюджетные трансферты, передаваемые в бюджет </w:t>
      </w:r>
      <w:r>
        <w:rPr>
          <w:sz w:val="28"/>
        </w:rPr>
        <w:t xml:space="preserve">Натальевского </w:t>
      </w:r>
      <w:r>
        <w:rPr>
          <w:sz w:val="28"/>
        </w:rPr>
        <w:t>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из бюджета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</w:p>
    <w:p w14:paraId="BE06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 на 20</w:t>
      </w:r>
      <w:r>
        <w:rPr>
          <w:sz w:val="28"/>
        </w:rPr>
        <w:t>23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>и на плановый период 2024 и 2025 годов</w:t>
      </w:r>
    </w:p>
    <w:p w14:paraId="BF060000">
      <w:pPr>
        <w:ind w:firstLine="0" w:left="851"/>
        <w:jc w:val="center"/>
      </w:pPr>
    </w:p>
    <w:p w14:paraId="C0060000">
      <w:pPr>
        <w:ind w:firstLine="0" w:left="851"/>
        <w:jc w:val="center"/>
      </w:pPr>
    </w:p>
    <w:p w14:paraId="C1060000">
      <w:pPr>
        <w:ind w:firstLine="0" w:left="851"/>
        <w:jc w:val="right"/>
        <w:rPr>
          <w:sz w:val="28"/>
        </w:rPr>
      </w:pPr>
      <w:r>
        <w:rPr>
          <w:sz w:val="28"/>
        </w:rPr>
        <w:t>(тыс. руб.)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20"/>
        <w:gridCol w:w="1260"/>
        <w:gridCol w:w="1260"/>
        <w:gridCol w:w="1260"/>
      </w:tblGrid>
      <w:tr>
        <w:tc>
          <w:tcPr>
            <w:tcW w:type="dxa" w:w="6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</w:tr>
      <w:tr>
        <w:tc>
          <w:tcPr>
            <w:tcW w:type="dxa" w:w="6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Полномочия по организации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организацию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c>
          <w:tcPr>
            <w:tcW w:type="dxa" w:w="6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6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4"/>
              </w:rPr>
              <w:t>На осуществление полномочий в части выдачи разрешений на строительство ( за исключением случаев, предусмотренных Градостроительным кодексом Российской Федерации, иными федеральными законами),разрешений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950,9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D2060000"/>
    <w:p w14:paraId="D3060000"/>
    <w:p w14:paraId="D4060000">
      <w:pPr>
        <w:widowControl w:val="0"/>
        <w:ind/>
        <w:jc w:val="both"/>
        <w:outlineLvl w:val="0"/>
        <w:rPr>
          <w:sz w:val="28"/>
        </w:rPr>
      </w:pPr>
    </w:p>
    <w:p w14:paraId="D5060000">
      <w:pPr>
        <w:widowControl w:val="0"/>
        <w:ind/>
        <w:jc w:val="both"/>
        <w:outlineLvl w:val="0"/>
        <w:rPr>
          <w:sz w:val="28"/>
        </w:rPr>
      </w:pPr>
    </w:p>
    <w:p w14:paraId="D6060000">
      <w:pPr>
        <w:widowControl w:val="0"/>
        <w:ind/>
        <w:jc w:val="both"/>
        <w:outlineLvl w:val="0"/>
        <w:rPr>
          <w:sz w:val="28"/>
        </w:rPr>
      </w:pPr>
    </w:p>
    <w:p w14:paraId="D7060000">
      <w:pPr>
        <w:widowControl w:val="0"/>
        <w:ind/>
        <w:jc w:val="both"/>
        <w:outlineLvl w:val="0"/>
        <w:rPr>
          <w:sz w:val="28"/>
        </w:rPr>
      </w:pPr>
    </w:p>
    <w:p w14:paraId="D8060000">
      <w:pPr>
        <w:widowControl w:val="0"/>
        <w:ind/>
        <w:jc w:val="both"/>
        <w:outlineLvl w:val="0"/>
        <w:rPr>
          <w:sz w:val="28"/>
        </w:rPr>
      </w:pPr>
    </w:p>
    <w:p w14:paraId="D9060000">
      <w:pPr>
        <w:widowControl w:val="0"/>
        <w:ind/>
        <w:jc w:val="both"/>
        <w:outlineLvl w:val="0"/>
        <w:rPr>
          <w:sz w:val="28"/>
        </w:rPr>
      </w:pPr>
    </w:p>
    <w:p w14:paraId="DA060000">
      <w:pPr>
        <w:widowControl w:val="0"/>
        <w:ind/>
        <w:jc w:val="both"/>
        <w:outlineLvl w:val="0"/>
        <w:rPr>
          <w:sz w:val="28"/>
        </w:rPr>
      </w:pPr>
    </w:p>
    <w:p w14:paraId="DB060000">
      <w:pPr>
        <w:widowControl w:val="0"/>
        <w:ind/>
        <w:jc w:val="both"/>
        <w:outlineLvl w:val="0"/>
        <w:rPr>
          <w:sz w:val="28"/>
        </w:rPr>
      </w:pPr>
    </w:p>
    <w:p w14:paraId="DC060000">
      <w:pPr>
        <w:widowControl w:val="0"/>
        <w:ind/>
        <w:jc w:val="both"/>
        <w:outlineLvl w:val="0"/>
        <w:rPr>
          <w:sz w:val="28"/>
        </w:rPr>
      </w:pPr>
    </w:p>
    <w:p w14:paraId="DD060000">
      <w:pPr>
        <w:widowControl w:val="0"/>
        <w:ind/>
        <w:jc w:val="both"/>
        <w:outlineLvl w:val="0"/>
        <w:rPr>
          <w:sz w:val="28"/>
        </w:rPr>
      </w:pPr>
    </w:p>
    <w:p w14:paraId="DE060000">
      <w:pPr>
        <w:widowControl w:val="0"/>
        <w:ind/>
        <w:jc w:val="both"/>
        <w:outlineLvl w:val="0"/>
        <w:rPr>
          <w:sz w:val="28"/>
        </w:rPr>
      </w:pPr>
    </w:p>
    <w:p w14:paraId="DF060000">
      <w:pPr>
        <w:widowControl w:val="0"/>
        <w:ind/>
        <w:jc w:val="both"/>
        <w:outlineLvl w:val="0"/>
        <w:rPr>
          <w:sz w:val="28"/>
        </w:rPr>
      </w:pPr>
    </w:p>
    <w:p w14:paraId="E0060000">
      <w:pPr>
        <w:widowControl w:val="0"/>
        <w:ind/>
        <w:jc w:val="both"/>
        <w:outlineLvl w:val="0"/>
        <w:rPr>
          <w:sz w:val="28"/>
        </w:rPr>
      </w:pPr>
    </w:p>
    <w:p w14:paraId="E106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.Приложение </w:t>
      </w:r>
      <w:r>
        <w:rPr>
          <w:sz w:val="28"/>
        </w:rPr>
        <w:t>8</w:t>
      </w:r>
      <w:r>
        <w:rPr>
          <w:sz w:val="28"/>
        </w:rPr>
        <w:t xml:space="preserve"> изложить в следующей редакции:</w:t>
      </w:r>
    </w:p>
    <w:p w14:paraId="E2060000">
      <w:pPr>
        <w:pStyle w:val="Style_8"/>
        <w:widowControl w:val="0"/>
        <w:ind w:firstLine="0" w:left="144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Приложение 8</w:t>
      </w:r>
    </w:p>
    <w:p w14:paraId="E3060000">
      <w:pPr>
        <w:pStyle w:val="Style_8"/>
        <w:widowControl w:val="0"/>
        <w:ind w:firstLine="0" w:left="144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к </w:t>
      </w:r>
      <w:r>
        <w:rPr>
          <w:rFonts w:ascii="Times New Roman CYR" w:hAnsi="Times New Roman CYR"/>
          <w:sz w:val="24"/>
        </w:rPr>
        <w:t>решению</w:t>
      </w:r>
      <w:r>
        <w:rPr>
          <w:rFonts w:ascii="Times New Roman CYR" w:hAnsi="Times New Roman CYR"/>
          <w:sz w:val="24"/>
        </w:rPr>
        <w:t xml:space="preserve"> Собрания депутатов</w:t>
      </w:r>
    </w:p>
    <w:p w14:paraId="E4060000">
      <w:pPr>
        <w:pStyle w:val="Style_8"/>
        <w:widowControl w:val="0"/>
        <w:ind w:firstLine="0" w:left="144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Натальевского</w:t>
      </w:r>
      <w:r>
        <w:rPr>
          <w:rFonts w:ascii="Times New Roman CYR" w:hAnsi="Times New Roman CYR"/>
          <w:sz w:val="24"/>
        </w:rPr>
        <w:t xml:space="preserve"> сельского поселения </w:t>
      </w:r>
    </w:p>
    <w:p w14:paraId="E5060000">
      <w:pPr>
        <w:pStyle w:val="Style_8"/>
        <w:widowControl w:val="0"/>
        <w:ind w:firstLine="0" w:left="144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«О бюджете </w:t>
      </w:r>
      <w:r>
        <w:rPr>
          <w:rFonts w:ascii="Times New Roman CYR" w:hAnsi="Times New Roman CYR"/>
          <w:sz w:val="24"/>
        </w:rPr>
        <w:t xml:space="preserve">Натальевского </w:t>
      </w:r>
      <w:r>
        <w:rPr>
          <w:rFonts w:ascii="Times New Roman CYR" w:hAnsi="Times New Roman CYR"/>
          <w:sz w:val="24"/>
        </w:rPr>
        <w:t>сельского поселения</w:t>
      </w:r>
    </w:p>
    <w:p w14:paraId="E6060000">
      <w:pPr>
        <w:pStyle w:val="Style_8"/>
        <w:widowControl w:val="0"/>
        <w:ind w:firstLine="0" w:left="144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Неклиновского района на 2023 </w:t>
      </w:r>
      <w:r>
        <w:rPr>
          <w:rFonts w:ascii="Times New Roman CYR" w:hAnsi="Times New Roman CYR"/>
          <w:sz w:val="24"/>
        </w:rPr>
        <w:t>год и</w:t>
      </w:r>
      <w:r>
        <w:rPr>
          <w:rFonts w:ascii="Times New Roman CYR" w:hAnsi="Times New Roman CYR"/>
          <w:sz w:val="24"/>
        </w:rPr>
        <w:t xml:space="preserve">  </w:t>
      </w:r>
    </w:p>
    <w:p w14:paraId="E7060000">
      <w:pPr>
        <w:pStyle w:val="Style_8"/>
        <w:widowControl w:val="0"/>
        <w:ind w:firstLine="0" w:left="1440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на плановый период 2024 и 2025 годов</w:t>
      </w:r>
      <w:r>
        <w:rPr>
          <w:rFonts w:ascii="Times New Roman CYR" w:hAnsi="Times New Roman CYR"/>
          <w:sz w:val="24"/>
        </w:rPr>
        <w:t xml:space="preserve"> </w:t>
      </w:r>
    </w:p>
    <w:p w14:paraId="E8060000">
      <w:pPr>
        <w:rPr>
          <w:b w:val="1"/>
          <w:sz w:val="24"/>
        </w:rPr>
      </w:pPr>
    </w:p>
    <w:p w14:paraId="E9060000">
      <w:pPr>
        <w:ind/>
        <w:jc w:val="right"/>
        <w:rPr>
          <w:b w:val="1"/>
          <w:sz w:val="24"/>
        </w:rPr>
      </w:pPr>
    </w:p>
    <w:p w14:paraId="EA060000">
      <w:pPr>
        <w:rPr>
          <w:b w:val="1"/>
          <w:sz w:val="24"/>
        </w:rPr>
      </w:pPr>
    </w:p>
    <w:p w14:paraId="EB060000">
      <w:pPr>
        <w:rPr>
          <w:b w:val="1"/>
          <w:sz w:val="24"/>
        </w:rPr>
      </w:pPr>
      <w:r>
        <w:rPr>
          <w:b w:val="1"/>
          <w:sz w:val="24"/>
        </w:rPr>
        <w:t xml:space="preserve">Межбюджетные трансферты, передаваемые бюджету </w:t>
      </w:r>
      <w:r>
        <w:rPr>
          <w:b w:val="1"/>
          <w:sz w:val="24"/>
        </w:rPr>
        <w:t xml:space="preserve"> Неклиновского района в 2023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году</w:t>
      </w:r>
    </w:p>
    <w:p w14:paraId="EC060000">
      <w:pPr>
        <w:ind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(тыс.рублей)</w:t>
      </w:r>
    </w:p>
    <w:tbl>
      <w:tblPr>
        <w:tblStyle w:val="Style_4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72"/>
        <w:gridCol w:w="2835"/>
      </w:tblGrid>
      <w:tr>
        <w:trPr>
          <w:trHeight w:hRule="atLeast" w:val="322"/>
        </w:trPr>
        <w:tc>
          <w:tcPr>
            <w:tcW w:type="dxa" w:w="7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pPr>
              <w:pStyle w:val="Style_9"/>
              <w:rPr>
                <w:sz w:val="24"/>
              </w:rPr>
            </w:pP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60000">
            <w:pPr>
              <w:pStyle w:val="Style_9"/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Бюджет 20</w:t>
            </w:r>
            <w:r>
              <w:rPr>
                <w:b w:val="1"/>
                <w:i w:val="1"/>
                <w:sz w:val="24"/>
              </w:rPr>
              <w:t>23</w:t>
            </w:r>
            <w:r>
              <w:rPr>
                <w:b w:val="1"/>
                <w:i w:val="1"/>
                <w:sz w:val="24"/>
              </w:rPr>
              <w:t xml:space="preserve"> г.</w:t>
            </w:r>
          </w:p>
        </w:tc>
      </w:tr>
      <w:tr>
        <w:trPr>
          <w:trHeight w:hRule="atLeast" w:val="276"/>
        </w:trPr>
        <w:tc>
          <w:tcPr>
            <w:tcW w:type="dxa" w:w="7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17"/>
        </w:trPr>
        <w:tc>
          <w:tcPr>
            <w:tcW w:type="dxa" w:w="7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60000">
            <w:pPr>
              <w:pStyle w:val="Style_9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Межбюджетные трансферты - всего: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60000">
            <w:pPr>
              <w:ind/>
              <w:jc w:val="righ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56.6</w:t>
            </w:r>
          </w:p>
        </w:tc>
      </w:tr>
      <w:tr>
        <w:tc>
          <w:tcPr>
            <w:tcW w:type="dxa" w:w="7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>
            <w:pPr>
              <w:pStyle w:val="Style_9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60000">
            <w:pPr>
              <w:pStyle w:val="Style_9"/>
              <w:ind/>
              <w:jc w:val="right"/>
              <w:rPr>
                <w:sz w:val="24"/>
              </w:rPr>
            </w:pPr>
          </w:p>
        </w:tc>
      </w:tr>
      <w:tr>
        <w:tc>
          <w:tcPr>
            <w:tcW w:type="dxa" w:w="7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60000">
            <w:pPr>
              <w:rPr>
                <w:sz w:val="24"/>
              </w:rPr>
            </w:pPr>
            <w:r>
              <w:rPr>
                <w:sz w:val="24"/>
              </w:rPr>
              <w:t>-передача полномочий на исполнение внешнего финансового контроля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60000">
            <w:pPr>
              <w:pStyle w:val="Style_9"/>
              <w:ind/>
              <w:jc w:val="righ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22.9</w:t>
            </w:r>
          </w:p>
        </w:tc>
      </w:tr>
      <w:tr>
        <w:tc>
          <w:tcPr>
            <w:tcW w:type="dxa" w:w="7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pPr>
              <w:rPr>
                <w:sz w:val="24"/>
              </w:rPr>
            </w:pPr>
            <w:r>
              <w:rPr>
                <w:sz w:val="24"/>
              </w:rPr>
              <w:t>-передача полномочий на исполнение вн</w:t>
            </w:r>
            <w:r>
              <w:rPr>
                <w:sz w:val="24"/>
              </w:rPr>
              <w:t>утреннего муниципального</w:t>
            </w:r>
            <w:r>
              <w:rPr>
                <w:sz w:val="24"/>
              </w:rPr>
              <w:t xml:space="preserve"> финансового контроля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60000">
            <w:pPr>
              <w:pStyle w:val="Style_9"/>
              <w:ind/>
              <w:jc w:val="righ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16.6</w:t>
            </w:r>
          </w:p>
        </w:tc>
      </w:tr>
      <w:tr>
        <w:tc>
          <w:tcPr>
            <w:tcW w:type="dxa" w:w="7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pPr>
              <w:rPr>
                <w:sz w:val="24"/>
              </w:rPr>
            </w:pPr>
            <w:r>
              <w:rPr>
                <w:sz w:val="24"/>
              </w:rPr>
              <w:t>- частичная передача полномочий  по утверждению в областных структурах лимитов потребления топливно-энергетических ресурсов и уличного освещения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60000">
            <w:pPr>
              <w:pStyle w:val="Style_9"/>
              <w:ind/>
              <w:jc w:val="righ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17.1</w:t>
            </w:r>
          </w:p>
        </w:tc>
      </w:tr>
    </w:tbl>
    <w:p w14:paraId="F9060000">
      <w:pPr>
        <w:widowControl w:val="0"/>
        <w:ind/>
        <w:jc w:val="both"/>
        <w:outlineLvl w:val="0"/>
        <w:rPr>
          <w:sz w:val="28"/>
        </w:rPr>
      </w:pPr>
    </w:p>
    <w:p w14:paraId="FA060000">
      <w:pPr>
        <w:pStyle w:val="Style_5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FB060000">
      <w:pPr>
        <w:pStyle w:val="Style_5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FC06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FD060000">
      <w:pPr>
        <w:widowControl w:val="0"/>
        <w:ind/>
        <w:jc w:val="both"/>
        <w:outlineLvl w:val="0"/>
        <w:rPr>
          <w:sz w:val="28"/>
        </w:rPr>
      </w:pPr>
    </w:p>
    <w:p w14:paraId="FE060000">
      <w:pPr>
        <w:widowControl w:val="0"/>
        <w:ind/>
        <w:jc w:val="both"/>
        <w:outlineLvl w:val="0"/>
        <w:rPr>
          <w:sz w:val="28"/>
        </w:rPr>
      </w:pPr>
    </w:p>
    <w:p w14:paraId="FF060000">
      <w:pPr>
        <w:widowControl w:val="0"/>
        <w:ind/>
        <w:jc w:val="both"/>
        <w:outlineLvl w:val="0"/>
        <w:rPr>
          <w:sz w:val="28"/>
        </w:rPr>
      </w:pPr>
    </w:p>
    <w:p w14:paraId="00070000">
      <w:pPr>
        <w:widowControl w:val="0"/>
        <w:ind/>
        <w:jc w:val="both"/>
        <w:outlineLvl w:val="0"/>
        <w:rPr>
          <w:sz w:val="28"/>
        </w:rPr>
      </w:pPr>
    </w:p>
    <w:p w14:paraId="01070000">
      <w:pPr>
        <w:widowControl w:val="0"/>
        <w:ind w:right="-250"/>
        <w:rPr>
          <w:sz w:val="28"/>
        </w:rPr>
      </w:pPr>
      <w:r>
        <w:rPr>
          <w:sz w:val="28"/>
        </w:rPr>
        <w:t xml:space="preserve"> Председатель Собрания депутатов -   </w:t>
      </w:r>
    </w:p>
    <w:p w14:paraId="02070000">
      <w:pPr>
        <w:widowControl w:val="0"/>
        <w:ind w:right="-250"/>
        <w:rPr>
          <w:sz w:val="28"/>
        </w:rPr>
      </w:pPr>
      <w:r>
        <w:rPr>
          <w:sz w:val="28"/>
        </w:rPr>
        <w:t xml:space="preserve"> Глава Натальевского сельского поселения                                 О.В.Прокопенко</w:t>
      </w:r>
    </w:p>
    <w:p w14:paraId="03070000">
      <w:pPr>
        <w:widowControl w:val="0"/>
        <w:ind/>
      </w:pPr>
    </w:p>
    <w:p w14:paraId="04070000">
      <w:pPr>
        <w:widowControl w:val="0"/>
        <w:ind/>
      </w:pPr>
    </w:p>
    <w:p w14:paraId="05070000">
      <w:pPr>
        <w:widowControl w:val="0"/>
        <w:ind/>
      </w:pPr>
    </w:p>
    <w:p w14:paraId="06070000">
      <w:pPr>
        <w:widowControl w:val="0"/>
        <w:ind/>
      </w:pPr>
    </w:p>
    <w:p w14:paraId="07070000">
      <w:pPr>
        <w:widowControl w:val="0"/>
        <w:ind/>
      </w:pPr>
    </w:p>
    <w:p w14:paraId="08070000">
      <w:pPr>
        <w:widowControl w:val="0"/>
        <w:ind/>
      </w:pPr>
    </w:p>
    <w:p w14:paraId="09070000">
      <w:pPr>
        <w:widowControl w:val="0"/>
        <w:ind/>
      </w:pPr>
    </w:p>
    <w:p w14:paraId="0A070000">
      <w:pPr>
        <w:widowControl w:val="0"/>
        <w:ind/>
      </w:pPr>
    </w:p>
    <w:p w14:paraId="0B070000">
      <w:pPr>
        <w:widowControl w:val="0"/>
        <w:ind/>
      </w:pPr>
    </w:p>
    <w:p w14:paraId="0C070000">
      <w:pPr>
        <w:widowControl w:val="0"/>
        <w:ind/>
        <w:rPr>
          <w:sz w:val="24"/>
        </w:rPr>
      </w:pPr>
      <w:r>
        <w:rPr>
          <w:sz w:val="24"/>
        </w:rPr>
        <w:t>с,Натальевка</w:t>
      </w:r>
    </w:p>
    <w:p w14:paraId="0D070000">
      <w:pPr>
        <w:widowControl w:val="0"/>
        <w:ind/>
        <w:rPr>
          <w:sz w:val="24"/>
        </w:rPr>
      </w:pPr>
      <w:r>
        <w:rPr>
          <w:sz w:val="24"/>
        </w:rPr>
        <w:t xml:space="preserve">        №</w:t>
      </w:r>
    </w:p>
    <w:p w14:paraId="0E070000">
      <w:pPr>
        <w:widowControl w:val="0"/>
        <w:ind/>
        <w:jc w:val="both"/>
        <w:outlineLvl w:val="0"/>
        <w:rPr>
          <w:sz w:val="27"/>
        </w:rPr>
      </w:pPr>
    </w:p>
    <w:p w14:paraId="0F070000">
      <w:pPr>
        <w:widowControl w:val="0"/>
        <w:ind/>
        <w:jc w:val="both"/>
        <w:outlineLvl w:val="0"/>
        <w:rPr>
          <w:sz w:val="27"/>
        </w:rPr>
      </w:pPr>
    </w:p>
    <w:p w14:paraId="10070000">
      <w:pPr>
        <w:widowControl w:val="0"/>
        <w:ind/>
        <w:jc w:val="both"/>
        <w:outlineLvl w:val="0"/>
        <w:rPr>
          <w:sz w:val="27"/>
        </w:rPr>
      </w:pPr>
    </w:p>
    <w:p w14:paraId="11070000">
      <w:pPr>
        <w:widowControl w:val="0"/>
        <w:ind/>
        <w:jc w:val="both"/>
        <w:outlineLvl w:val="0"/>
        <w:rPr>
          <w:sz w:val="27"/>
        </w:rPr>
      </w:pPr>
    </w:p>
    <w:p w14:paraId="12070000">
      <w:pPr>
        <w:widowControl w:val="0"/>
        <w:ind/>
        <w:jc w:val="both"/>
        <w:outlineLvl w:val="0"/>
        <w:rPr>
          <w:sz w:val="27"/>
        </w:rPr>
      </w:pPr>
    </w:p>
    <w:p w14:paraId="13070000">
      <w:pPr>
        <w:widowControl w:val="0"/>
        <w:ind/>
        <w:jc w:val="both"/>
        <w:outlineLvl w:val="0"/>
        <w:rPr>
          <w:sz w:val="27"/>
        </w:rPr>
      </w:pPr>
    </w:p>
    <w:p w14:paraId="14070000">
      <w:pPr>
        <w:widowControl w:val="0"/>
        <w:ind/>
        <w:jc w:val="both"/>
        <w:outlineLvl w:val="0"/>
        <w:rPr>
          <w:sz w:val="27"/>
        </w:rPr>
      </w:pPr>
    </w:p>
    <w:p w14:paraId="15070000">
      <w:pPr>
        <w:tabs>
          <w:tab w:leader="none" w:pos="9750" w:val="left"/>
        </w:tabs>
        <w:ind/>
        <w:jc w:val="both"/>
        <w:rPr>
          <w:sz w:val="24"/>
        </w:rPr>
      </w:pPr>
    </w:p>
    <w:p w14:paraId="16070000">
      <w:pPr>
        <w:ind w:firstLine="851" w:left="142"/>
        <w:jc w:val="both"/>
        <w:rPr>
          <w:sz w:val="24"/>
        </w:rPr>
      </w:pPr>
    </w:p>
    <w:sectPr>
      <w:pgSz w:h="16838" w:orient="portrait" w:w="11906"/>
      <w:pgMar w:bottom="249" w:footer="0" w:gutter="0" w:header="709" w:left="1276" w:right="425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12" w:type="paragraph">
    <w:name w:val="Body Text Indent"/>
    <w:basedOn w:val="Style_10"/>
    <w:link w:val="Style_12_ch"/>
    <w:pPr>
      <w:ind w:firstLine="720" w:left="0"/>
      <w:jc w:val="both"/>
    </w:pPr>
    <w:rPr>
      <w:sz w:val="28"/>
    </w:rPr>
  </w:style>
  <w:style w:styleId="Style_12_ch" w:type="character">
    <w:name w:val="Body Text Indent"/>
    <w:basedOn w:val="Style_10_ch"/>
    <w:link w:val="Style_12"/>
    <w:rPr>
      <w:sz w:val="28"/>
    </w:rPr>
  </w:style>
  <w:style w:styleId="Style_13" w:type="paragraph">
    <w:name w:val="toc 4"/>
    <w:next w:val="Style_10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5" w:type="paragraph">
    <w:name w:val="ConsPlusNormal"/>
    <w:link w:val="Style_5_ch"/>
    <w:pPr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4" w:type="paragraph">
    <w:name w:val="footer"/>
    <w:basedOn w:val="Style_10"/>
    <w:link w:val="Style_14_ch"/>
    <w:pPr>
      <w:tabs>
        <w:tab w:leader="none" w:pos="4153" w:val="center"/>
        <w:tab w:leader="none" w:pos="8306" w:val="right"/>
      </w:tabs>
      <w:ind/>
    </w:pPr>
  </w:style>
  <w:style w:styleId="Style_14_ch" w:type="character">
    <w:name w:val="footer"/>
    <w:basedOn w:val="Style_10_ch"/>
    <w:link w:val="Style_14"/>
  </w:style>
  <w:style w:styleId="Style_15" w:type="paragraph">
    <w:name w:val="toc 6"/>
    <w:next w:val="Style_10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0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7" w:type="paragraph">
    <w:name w:val="heading 3"/>
    <w:basedOn w:val="Style_10"/>
    <w:next w:val="Style_10"/>
    <w:link w:val="Style_7_ch"/>
    <w:uiPriority w:val="9"/>
    <w:qFormat/>
    <w:pPr>
      <w:keepNext w:val="1"/>
      <w:ind/>
      <w:jc w:val="center"/>
      <w:outlineLvl w:val="2"/>
    </w:pPr>
    <w:rPr>
      <w:sz w:val="24"/>
    </w:rPr>
  </w:style>
  <w:style w:styleId="Style_7_ch" w:type="character">
    <w:name w:val="heading 3"/>
    <w:basedOn w:val="Style_10_ch"/>
    <w:link w:val="Style_7"/>
    <w:rPr>
      <w:sz w:val="24"/>
    </w:rPr>
  </w:style>
  <w:style w:styleId="Style_17" w:type="paragraph">
    <w:name w:val="pre"/>
    <w:link w:val="Style_17_ch"/>
  </w:style>
  <w:style w:styleId="Style_17_ch" w:type="character">
    <w:name w:val="pre"/>
    <w:link w:val="Style_17"/>
  </w:style>
  <w:style w:styleId="Style_18" w:type="paragraph">
    <w:name w:val="заголовок 2"/>
    <w:basedOn w:val="Style_10"/>
    <w:next w:val="Style_10"/>
    <w:link w:val="Style_18_ch"/>
    <w:pPr>
      <w:keepNext w:val="1"/>
      <w:ind/>
      <w:jc w:val="center"/>
    </w:pPr>
    <w:rPr>
      <w:sz w:val="28"/>
    </w:rPr>
  </w:style>
  <w:style w:styleId="Style_18_ch" w:type="character">
    <w:name w:val="заголовок 2"/>
    <w:basedOn w:val="Style_10_ch"/>
    <w:link w:val="Style_18"/>
    <w:rPr>
      <w:sz w:val="28"/>
    </w:rPr>
  </w:style>
  <w:style w:styleId="Style_19" w:type="paragraph">
    <w:name w:val="page number"/>
    <w:basedOn w:val="Style_20"/>
    <w:link w:val="Style_19_ch"/>
  </w:style>
  <w:style w:styleId="Style_19_ch" w:type="character">
    <w:name w:val="page number"/>
    <w:basedOn w:val="Style_20_ch"/>
    <w:link w:val="Style_19"/>
  </w:style>
  <w:style w:styleId="Style_8" w:type="paragraph">
    <w:name w:val="List Paragraph"/>
    <w:basedOn w:val="Style_10"/>
    <w:link w:val="Style_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8_ch" w:type="character">
    <w:name w:val="List Paragraph"/>
    <w:basedOn w:val="Style_10_ch"/>
    <w:link w:val="Style_8"/>
    <w:rPr>
      <w:rFonts w:ascii="Calibri" w:hAnsi="Calibri"/>
      <w:sz w:val="22"/>
    </w:rPr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21" w:type="paragraph">
    <w:name w:val="toc 3"/>
    <w:next w:val="Style_10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Гипертекстовая ссылка"/>
    <w:basedOn w:val="Style_20"/>
    <w:link w:val="Style_22_ch"/>
    <w:rPr>
      <w:rFonts w:ascii="Times New Roman" w:hAnsi="Times New Roman"/>
      <w:b w:val="1"/>
      <w:color w:val="106BBE"/>
    </w:rPr>
  </w:style>
  <w:style w:styleId="Style_22_ch" w:type="character">
    <w:name w:val="Гипертекстовая ссылка"/>
    <w:basedOn w:val="Style_20_ch"/>
    <w:link w:val="Style_22"/>
    <w:rPr>
      <w:rFonts w:ascii="Times New Roman" w:hAnsi="Times New Roman"/>
      <w:b w:val="1"/>
      <w:color w:val="106BBE"/>
    </w:rPr>
  </w:style>
  <w:style w:styleId="Style_23" w:type="paragraph">
    <w:name w:val="header"/>
    <w:basedOn w:val="Style_10"/>
    <w:link w:val="Style_23_ch"/>
    <w:pPr>
      <w:tabs>
        <w:tab w:leader="none" w:pos="4153" w:val="center"/>
        <w:tab w:leader="none" w:pos="8306" w:val="right"/>
      </w:tabs>
      <w:ind/>
    </w:pPr>
  </w:style>
  <w:style w:styleId="Style_23_ch" w:type="character">
    <w:name w:val="header"/>
    <w:basedOn w:val="Style_10_ch"/>
    <w:link w:val="Style_23"/>
  </w:style>
  <w:style w:styleId="Style_24" w:type="paragraph">
    <w:name w:val="Основной текст1"/>
    <w:basedOn w:val="Style_10"/>
    <w:link w:val="Style_24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24_ch" w:type="character">
    <w:name w:val="Основной текст1"/>
    <w:basedOn w:val="Style_10_ch"/>
    <w:link w:val="Style_24"/>
    <w:rPr>
      <w:spacing w:val="-1"/>
      <w:sz w:val="26"/>
    </w:rPr>
  </w:style>
  <w:style w:styleId="Style_25" w:type="paragraph">
    <w:name w:val="Document Map"/>
    <w:basedOn w:val="Style_10"/>
    <w:link w:val="Style_25_ch"/>
    <w:rPr>
      <w:rFonts w:ascii="Tahoma" w:hAnsi="Tahoma"/>
      <w:sz w:val="16"/>
    </w:rPr>
  </w:style>
  <w:style w:styleId="Style_25_ch" w:type="character">
    <w:name w:val="Document Map"/>
    <w:basedOn w:val="Style_10_ch"/>
    <w:link w:val="Style_25"/>
    <w:rPr>
      <w:rFonts w:ascii="Tahoma" w:hAnsi="Tahoma"/>
      <w:sz w:val="16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6" w:type="paragraph">
    <w:name w:val="heading 5"/>
    <w:basedOn w:val="Style_10"/>
    <w:next w:val="Style_10"/>
    <w:link w:val="Style_26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6_ch" w:type="character">
    <w:name w:val="heading 5"/>
    <w:basedOn w:val="Style_10_ch"/>
    <w:link w:val="Style_26"/>
    <w:rPr>
      <w:b w:val="1"/>
      <w:sz w:val="24"/>
    </w:rPr>
  </w:style>
  <w:style w:styleId="Style_6" w:type="paragraph">
    <w:name w:val="heading 1"/>
    <w:basedOn w:val="Style_10"/>
    <w:next w:val="Style_10"/>
    <w:link w:val="Style_6_ch"/>
    <w:uiPriority w:val="9"/>
    <w:qFormat/>
    <w:pPr>
      <w:keepNext w:val="1"/>
      <w:ind/>
      <w:jc w:val="center"/>
      <w:outlineLvl w:val="0"/>
    </w:pPr>
    <w:rPr>
      <w:sz w:val="28"/>
    </w:rPr>
  </w:style>
  <w:style w:styleId="Style_6_ch" w:type="character">
    <w:name w:val="heading 1"/>
    <w:basedOn w:val="Style_10_ch"/>
    <w:link w:val="Style_6"/>
    <w:rPr>
      <w:sz w:val="28"/>
    </w:rPr>
  </w:style>
  <w:style w:styleId="Style_27" w:type="paragraph">
    <w:name w:val="Hyperlink"/>
    <w:basedOn w:val="Style_20"/>
    <w:link w:val="Style_27_ch"/>
    <w:rPr>
      <w:color w:val="0000FF"/>
      <w:u w:val="single"/>
    </w:rPr>
  </w:style>
  <w:style w:styleId="Style_27_ch" w:type="character">
    <w:name w:val="Hyperlink"/>
    <w:basedOn w:val="Style_20_ch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10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Body Text 2"/>
    <w:basedOn w:val="Style_10"/>
    <w:link w:val="Style_31_ch"/>
    <w:pPr>
      <w:ind/>
      <w:jc w:val="both"/>
    </w:pPr>
    <w:rPr>
      <w:sz w:val="24"/>
    </w:rPr>
  </w:style>
  <w:style w:styleId="Style_31_ch" w:type="character">
    <w:name w:val="Body Text 2"/>
    <w:basedOn w:val="Style_10_ch"/>
    <w:link w:val="Style_31"/>
    <w:rPr>
      <w:sz w:val="24"/>
    </w:rPr>
  </w:style>
  <w:style w:styleId="Style_32" w:type="paragraph">
    <w:name w:val="toc 9"/>
    <w:next w:val="Style_10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10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No Spacing"/>
    <w:link w:val="Style_34_ch"/>
  </w:style>
  <w:style w:styleId="Style_34_ch" w:type="character">
    <w:name w:val="No Spacing"/>
    <w:link w:val="Style_34"/>
  </w:style>
  <w:style w:styleId="Style_35" w:type="paragraph">
    <w:name w:val="toc 5"/>
    <w:next w:val="Style_10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matches auto-matches"/>
    <w:basedOn w:val="Style_20"/>
    <w:link w:val="Style_36_ch"/>
  </w:style>
  <w:style w:styleId="Style_36_ch" w:type="character">
    <w:name w:val="matches auto-matches"/>
    <w:basedOn w:val="Style_20_ch"/>
    <w:link w:val="Style_36"/>
  </w:style>
  <w:style w:styleId="Style_37" w:type="paragraph">
    <w:name w:val="Subtitle"/>
    <w:next w:val="Style_10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1" w:type="paragraph">
    <w:name w:val="Title"/>
    <w:basedOn w:val="Style_10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10_ch"/>
    <w:link w:val="Style_1"/>
    <w:rPr>
      <w:sz w:val="28"/>
    </w:rPr>
  </w:style>
  <w:style w:styleId="Style_38" w:type="paragraph">
    <w:name w:val="heading 4"/>
    <w:basedOn w:val="Style_10"/>
    <w:next w:val="Style_10"/>
    <w:link w:val="Style_38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8_ch" w:type="character">
    <w:name w:val="heading 4"/>
    <w:basedOn w:val="Style_10_ch"/>
    <w:link w:val="Style_38"/>
    <w:rPr>
      <w:b w:val="1"/>
      <w:sz w:val="28"/>
    </w:rPr>
  </w:style>
  <w:style w:styleId="Style_39" w:type="paragraph">
    <w:name w:val="Body Text Indent 2"/>
    <w:basedOn w:val="Style_10"/>
    <w:link w:val="Style_39_ch"/>
    <w:pPr>
      <w:ind w:firstLine="900" w:left="0" w:right="76"/>
      <w:jc w:val="both"/>
    </w:pPr>
    <w:rPr>
      <w:sz w:val="28"/>
    </w:rPr>
  </w:style>
  <w:style w:styleId="Style_39_ch" w:type="character">
    <w:name w:val="Body Text Indent 2"/>
    <w:basedOn w:val="Style_10_ch"/>
    <w:link w:val="Style_39"/>
    <w:rPr>
      <w:sz w:val="28"/>
    </w:rPr>
  </w:style>
  <w:style w:styleId="Style_40" w:type="paragraph">
    <w:name w:val="Заголовок"/>
    <w:basedOn w:val="Style_10"/>
    <w:next w:val="Style_9"/>
    <w:link w:val="Style_40_ch"/>
    <w:pPr>
      <w:ind/>
      <w:jc w:val="center"/>
    </w:pPr>
    <w:rPr>
      <w:sz w:val="28"/>
    </w:rPr>
  </w:style>
  <w:style w:styleId="Style_40_ch" w:type="character">
    <w:name w:val="Заголовок"/>
    <w:basedOn w:val="Style_10_ch"/>
    <w:link w:val="Style_40"/>
    <w:rPr>
      <w:sz w:val="28"/>
    </w:rPr>
  </w:style>
  <w:style w:styleId="Style_41" w:type="paragraph">
    <w:name w:val="heading 2"/>
    <w:basedOn w:val="Style_10"/>
    <w:next w:val="Style_10"/>
    <w:link w:val="Style_41_ch"/>
    <w:uiPriority w:val="9"/>
    <w:qFormat/>
    <w:pPr>
      <w:keepNext w:val="1"/>
      <w:ind/>
      <w:jc w:val="right"/>
      <w:outlineLvl w:val="1"/>
    </w:pPr>
    <w:rPr>
      <w:sz w:val="28"/>
    </w:rPr>
  </w:style>
  <w:style w:styleId="Style_41_ch" w:type="character">
    <w:name w:val="heading 2"/>
    <w:basedOn w:val="Style_10_ch"/>
    <w:link w:val="Style_41"/>
    <w:rPr>
      <w:sz w:val="28"/>
    </w:rPr>
  </w:style>
  <w:style w:styleId="Style_42" w:type="paragraph">
    <w:name w:val="heading 6"/>
    <w:basedOn w:val="Style_10"/>
    <w:next w:val="Style_10"/>
    <w:link w:val="Style_42_ch"/>
    <w:uiPriority w:val="9"/>
    <w:qFormat/>
    <w:pPr>
      <w:keepNext w:val="1"/>
      <w:ind/>
      <w:jc w:val="both"/>
      <w:outlineLvl w:val="5"/>
    </w:pPr>
    <w:rPr>
      <w:sz w:val="24"/>
    </w:rPr>
  </w:style>
  <w:style w:styleId="Style_42_ch" w:type="character">
    <w:name w:val="heading 6"/>
    <w:basedOn w:val="Style_10_ch"/>
    <w:link w:val="Style_42"/>
    <w:rPr>
      <w:sz w:val="24"/>
    </w:rPr>
  </w:style>
  <w:style w:styleId="Style_9" w:type="paragraph">
    <w:name w:val="Body Text"/>
    <w:basedOn w:val="Style_10"/>
    <w:link w:val="Style_9_ch"/>
    <w:pPr>
      <w:ind/>
      <w:jc w:val="both"/>
    </w:pPr>
    <w:rPr>
      <w:sz w:val="28"/>
    </w:rPr>
  </w:style>
  <w:style w:styleId="Style_9_ch" w:type="character">
    <w:name w:val="Body Text"/>
    <w:basedOn w:val="Style_10_ch"/>
    <w:link w:val="Style_9"/>
    <w:rPr>
      <w:sz w:val="28"/>
    </w:rPr>
  </w:style>
  <w:style w:styleId="Style_4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2024-02-07T06:43:29Z</dcterms:modified>
</cp:coreProperties>
</file>