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drawing>
          <wp:inline>
            <wp:extent cx="737870" cy="9491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b w:val="1"/>
          <w:i w:val="1"/>
          <w:sz w:val="28"/>
        </w:rPr>
      </w:pP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B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b w:val="1"/>
        </w:rPr>
      </w:pP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E000000">
      <w:pPr>
        <w:ind/>
        <w:jc w:val="center"/>
        <w:rPr>
          <w:b w:val="1"/>
          <w:i w:val="1"/>
        </w:rPr>
      </w:pPr>
    </w:p>
    <w:p w14:paraId="0F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0000000">
      <w:pPr>
        <w:ind/>
        <w:jc w:val="center"/>
        <w:rPr>
          <w:rFonts w:ascii="Arial" w:hAnsi="Arial"/>
          <w:b w:val="1"/>
          <w:sz w:val="28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26</w:t>
      </w:r>
      <w:r>
        <w:rPr>
          <w:sz w:val="28"/>
        </w:rPr>
        <w:t>.</w:t>
      </w:r>
      <w:r>
        <w:rPr>
          <w:sz w:val="28"/>
        </w:rPr>
        <w:t>12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№</w:t>
      </w:r>
      <w:r>
        <w:rPr>
          <w:sz w:val="28"/>
        </w:rPr>
        <w:t>52</w:t>
      </w:r>
    </w:p>
    <w:p w14:paraId="12000000">
      <w:pPr>
        <w:ind/>
        <w:jc w:val="center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 xml:space="preserve"> с. Натальевка</w:t>
      </w:r>
    </w:p>
    <w:p w14:paraId="14000000">
      <w:pPr>
        <w:ind/>
        <w:jc w:val="center"/>
        <w:rPr>
          <w:sz w:val="24"/>
          <w:u w:val="single"/>
        </w:rPr>
      </w:pPr>
    </w:p>
    <w:p w14:paraId="15000000">
      <w:pPr>
        <w:ind/>
        <w:jc w:val="center"/>
        <w:rPr>
          <w:sz w:val="24"/>
          <w:u w:val="single"/>
        </w:rPr>
      </w:pP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</w:t>
      </w: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21.11.2018 г.№7</w:t>
      </w:r>
      <w:r>
        <w:rPr>
          <w:b w:val="1"/>
          <w:sz w:val="28"/>
        </w:rPr>
        <w:t>5</w:t>
      </w:r>
    </w:p>
    <w:p w14:paraId="18000000">
      <w:pPr>
        <w:ind/>
        <w:jc w:val="center"/>
        <w:rPr>
          <w:b w:val="1"/>
          <w:sz w:val="28"/>
        </w:rPr>
      </w:pPr>
    </w:p>
    <w:p w14:paraId="19000000">
      <w:pPr>
        <w:ind/>
        <w:jc w:val="center"/>
        <w:rPr>
          <w:sz w:val="28"/>
          <w:u w:val="single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     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sz w:val="28"/>
        </w:rPr>
        <w:t>«</w:t>
      </w:r>
      <w:r>
        <w:rPr>
          <w:sz w:val="28"/>
        </w:rPr>
        <w:t>Обеспечение общественного порядка и противодействие преступности</w:t>
      </w:r>
      <w:r>
        <w:rPr>
          <w:sz w:val="24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>
        <w:rPr>
          <w:sz w:val="28"/>
        </w:rPr>
        <w:t xml:space="preserve">Натальевского </w:t>
      </w:r>
      <w:r>
        <w:rPr>
          <w:sz w:val="28"/>
        </w:rPr>
        <w:t>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B000000">
      <w:pPr>
        <w:ind/>
        <w:jc w:val="both"/>
        <w:rPr>
          <w:sz w:val="28"/>
          <w:u w:val="single"/>
        </w:rPr>
      </w:pPr>
      <w:r>
        <w:rPr>
          <w:sz w:val="28"/>
        </w:rPr>
        <w:t xml:space="preserve"> 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1. </w:t>
      </w:r>
      <w:r>
        <w:rPr>
          <w:sz w:val="28"/>
        </w:rPr>
        <w:t>Внести в постановление Администрации Натальевского сельского поселения от 21.11.2018 г. №</w:t>
      </w:r>
      <w:r>
        <w:rPr>
          <w:sz w:val="28"/>
        </w:rPr>
        <w:t>75</w:t>
      </w:r>
      <w:r>
        <w:rPr>
          <w:sz w:val="28"/>
        </w:rPr>
        <w:t xml:space="preserve"> «Об утверждении</w:t>
      </w:r>
      <w:r>
        <w:rPr>
          <w:sz w:val="28"/>
        </w:rPr>
        <w:t xml:space="preserve"> 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Обеспечение общественного порядка и противодействие преступности</w:t>
      </w:r>
      <w:r>
        <w:rPr>
          <w:sz w:val="28"/>
        </w:rPr>
        <w:t>» изменения ,</w:t>
      </w:r>
      <w:r>
        <w:rPr>
          <w:sz w:val="28"/>
        </w:rPr>
        <w:t xml:space="preserve"> </w:t>
      </w:r>
      <w:r>
        <w:rPr>
          <w:sz w:val="28"/>
        </w:rPr>
        <w:t>согласно приложени</w:t>
      </w:r>
      <w:r>
        <w:rPr>
          <w:sz w:val="28"/>
        </w:rPr>
        <w:t>ям к настоящему</w:t>
      </w:r>
      <w:r>
        <w:rPr>
          <w:sz w:val="28"/>
        </w:rPr>
        <w:t xml:space="preserve"> </w:t>
      </w:r>
      <w:r>
        <w:rPr>
          <w:sz w:val="28"/>
        </w:rPr>
        <w:t>постановлению</w:t>
      </w:r>
      <w:r>
        <w:rPr>
          <w:sz w:val="28"/>
        </w:rPr>
        <w:t>.</w:t>
      </w:r>
    </w:p>
    <w:p w14:paraId="1D000000">
      <w:pPr>
        <w:ind w:firstLine="709" w:left="0"/>
        <w:jc w:val="both"/>
        <w:rPr>
          <w:sz w:val="28"/>
        </w:rPr>
      </w:pP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</w:t>
      </w:r>
      <w:r>
        <w:rPr>
          <w:sz w:val="28"/>
        </w:rPr>
        <w:t>)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.Контроль за исполнением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21000000">
      <w:pPr>
        <w:ind w:firstLine="0" w:left="1134"/>
        <w:jc w:val="both"/>
      </w:pPr>
    </w:p>
    <w:p w14:paraId="22000000">
      <w:pPr>
        <w:ind w:firstLine="0" w:left="1134"/>
        <w:jc w:val="both"/>
      </w:pPr>
    </w:p>
    <w:p w14:paraId="23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4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5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6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27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</w:t>
      </w:r>
      <w:r>
        <w:rPr>
          <w:sz w:val="28"/>
        </w:rPr>
        <w:t xml:space="preserve">я </w:t>
      </w:r>
      <w:r>
        <w:rPr>
          <w:sz w:val="28"/>
        </w:rPr>
        <w:tab/>
      </w:r>
      <w:r>
        <w:rPr>
          <w:sz w:val="28"/>
        </w:rPr>
        <w:t>А.Г.Чернецкий</w:t>
      </w:r>
    </w:p>
    <w:p w14:paraId="28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9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C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к постановлению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2D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</w:p>
    <w:p w14:paraId="2E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т</w:t>
      </w:r>
      <w:r>
        <w:rPr>
          <w:sz w:val="22"/>
        </w:rPr>
        <w:t xml:space="preserve"> </w:t>
      </w:r>
      <w:r>
        <w:rPr>
          <w:sz w:val="22"/>
        </w:rPr>
        <w:t>26</w:t>
      </w:r>
      <w:r>
        <w:rPr>
          <w:sz w:val="22"/>
        </w:rPr>
        <w:t>.</w:t>
      </w:r>
      <w:r>
        <w:rPr>
          <w:sz w:val="22"/>
        </w:rPr>
        <w:t>12</w:t>
      </w:r>
      <w:r>
        <w:rPr>
          <w:sz w:val="22"/>
        </w:rPr>
        <w:t>.20</w:t>
      </w:r>
      <w:r>
        <w:rPr>
          <w:sz w:val="22"/>
        </w:rPr>
        <w:t>2</w:t>
      </w:r>
      <w:r>
        <w:rPr>
          <w:sz w:val="22"/>
        </w:rPr>
        <w:t>3</w:t>
      </w:r>
      <w:r>
        <w:rPr>
          <w:sz w:val="22"/>
        </w:rPr>
        <w:t xml:space="preserve"> г.</w:t>
      </w:r>
      <w:r>
        <w:rPr>
          <w:sz w:val="22"/>
        </w:rPr>
        <w:t xml:space="preserve"> </w:t>
      </w:r>
      <w:r>
        <w:rPr>
          <w:sz w:val="22"/>
        </w:rPr>
        <w:t>№</w:t>
      </w:r>
      <w:r>
        <w:rPr>
          <w:sz w:val="22"/>
        </w:rPr>
        <w:t>_</w:t>
      </w:r>
      <w:r>
        <w:rPr>
          <w:sz w:val="22"/>
        </w:rPr>
        <w:t>52</w:t>
      </w:r>
      <w:r>
        <w:rPr>
          <w:sz w:val="22"/>
        </w:rPr>
        <w:t>_</w:t>
      </w:r>
      <w:r>
        <w:rPr>
          <w:sz w:val="22"/>
        </w:rPr>
        <w:t xml:space="preserve"> </w:t>
      </w:r>
    </w:p>
    <w:p w14:paraId="2F000000">
      <w:pPr>
        <w:ind/>
        <w:jc w:val="center"/>
        <w:rPr>
          <w:sz w:val="24"/>
        </w:rPr>
      </w:pPr>
      <w:r>
        <w:rPr>
          <w:sz w:val="24"/>
        </w:rPr>
        <w:t>ИЗМЕНЕНИЯ,</w:t>
      </w:r>
    </w:p>
    <w:p w14:paraId="30000000">
      <w:pPr>
        <w:ind/>
        <w:jc w:val="center"/>
        <w:rPr>
          <w:sz w:val="24"/>
        </w:rPr>
      </w:pPr>
      <w:r>
        <w:rPr>
          <w:sz w:val="24"/>
        </w:rPr>
        <w:t>Вносимые в постановление администрации Натальевского сельского поселения от 21.11.2018 г.</w:t>
      </w:r>
      <w:r>
        <w:rPr>
          <w:sz w:val="24"/>
        </w:rPr>
        <w:t xml:space="preserve"> </w:t>
      </w:r>
      <w:r>
        <w:rPr>
          <w:sz w:val="24"/>
        </w:rPr>
        <w:t>№7</w:t>
      </w:r>
      <w:r>
        <w:rPr>
          <w:sz w:val="24"/>
        </w:rPr>
        <w:t>5</w:t>
      </w:r>
      <w:r>
        <w:rPr>
          <w:sz w:val="24"/>
        </w:rPr>
        <w:t xml:space="preserve"> «</w:t>
      </w:r>
      <w:r>
        <w:rPr>
          <w:sz w:val="24"/>
        </w:rPr>
        <w:t>Обеспечение общественного порядка и противодействие преступности</w:t>
      </w:r>
      <w:r>
        <w:rPr>
          <w:sz w:val="24"/>
        </w:rPr>
        <w:t>»</w:t>
      </w:r>
    </w:p>
    <w:p w14:paraId="31000000">
      <w:pPr>
        <w:ind/>
        <w:jc w:val="center"/>
        <w:rPr>
          <w:sz w:val="24"/>
        </w:rPr>
      </w:pPr>
    </w:p>
    <w:p w14:paraId="32000000">
      <w:pPr>
        <w:ind w:firstLine="709" w:left="0"/>
        <w:jc w:val="both"/>
        <w:rPr>
          <w:sz w:val="24"/>
        </w:rPr>
      </w:pPr>
      <w:r>
        <w:rPr>
          <w:sz w:val="24"/>
        </w:rPr>
        <w:t>1.В муниципальной  программе Натальевского сельского поселения «</w:t>
      </w:r>
      <w:r>
        <w:rPr>
          <w:sz w:val="24"/>
        </w:rPr>
        <w:t>Обеспечение общественного порядка и противодействие преступности</w:t>
      </w:r>
      <w:r>
        <w:rPr>
          <w:sz w:val="24"/>
        </w:rPr>
        <w:t>»:</w:t>
      </w:r>
    </w:p>
    <w:p w14:paraId="33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муниципальной программы Натальевского сельского поселения </w:t>
      </w:r>
      <w:r>
        <w:rPr>
          <w:sz w:val="24"/>
        </w:rPr>
        <w:t>«</w:t>
      </w:r>
      <w:r>
        <w:rPr>
          <w:sz w:val="24"/>
        </w:rPr>
        <w:t>Обеспечение общественного порядка и противодействие преступности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34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муниципальной программы» изложить в редакции: </w:t>
      </w:r>
    </w:p>
    <w:p w14:paraId="35000000">
      <w:pPr>
        <w:ind w:firstLine="709" w:left="0"/>
        <w:jc w:val="both"/>
        <w:rPr>
          <w:sz w:val="24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2400"/>
        <w:gridCol w:w="3912"/>
        <w:gridCol w:w="1985"/>
        <w:gridCol w:w="1559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6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Ресурсное обеспечение муниципальной программы</w:t>
            </w:r>
            <w:r>
              <w:rPr>
                <w:sz w:val="24"/>
              </w:rPr>
              <w:t>»</w:t>
            </w:r>
          </w:p>
        </w:tc>
        <w:tc>
          <w:tcPr>
            <w:tcW w:type="dxa" w:w="7456"/>
            <w:gridSpan w:val="3"/>
            <w:tcMar>
              <w:left w:type="dxa" w:w="75"/>
              <w:right w:type="dxa" w:w="75"/>
            </w:tcMar>
          </w:tcPr>
          <w:p w14:paraId="37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из средств </w:t>
            </w:r>
            <w:r>
              <w:rPr>
                <w:sz w:val="24"/>
              </w:rPr>
              <w:t xml:space="preserve">бюджета </w:t>
            </w:r>
            <w:r>
              <w:rPr>
                <w:sz w:val="24"/>
              </w:rPr>
              <w:t>Натальевского</w:t>
            </w:r>
            <w:r>
              <w:rPr>
                <w:sz w:val="24"/>
              </w:rPr>
              <w:t xml:space="preserve"> сельского поселения Неклиновского района составляет </w:t>
            </w:r>
            <w:r>
              <w:rPr>
                <w:sz w:val="24"/>
              </w:rPr>
              <w:t>55,0</w:t>
            </w:r>
            <w:r>
              <w:rPr>
                <w:sz w:val="24"/>
              </w:rPr>
              <w:t xml:space="preserve"> тыс. рублей; объем</w:t>
            </w:r>
            <w:r>
              <w:rPr>
                <w:sz w:val="24"/>
              </w:rPr>
              <w:t xml:space="preserve">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8000000">
            <w:pPr>
              <w:pStyle w:val="Style_4"/>
              <w:rPr>
                <w:sz w:val="24"/>
              </w:rPr>
            </w:pPr>
          </w:p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3C000000">
            <w:pPr>
              <w:pStyle w:val="Style_5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3D000000">
            <w:pPr>
              <w:pStyle w:val="Style_5"/>
              <w:spacing w:after="0" w:before="0"/>
              <w:ind/>
              <w:jc w:val="center"/>
            </w:pPr>
            <w: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3E000000">
            <w:pPr>
              <w:pStyle w:val="Style_5"/>
              <w:spacing w:after="0" w:before="0"/>
              <w:ind/>
              <w:jc w:val="center"/>
            </w:pPr>
            <w: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3F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1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2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3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4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5000000">
            <w:pPr>
              <w:pStyle w:val="Style_5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6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8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900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A00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B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C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E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F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0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1000000">
            <w:pPr>
              <w:pStyle w:val="Style_5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2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4000000">
            <w:pPr>
              <w:pStyle w:val="Style_5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5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7000000">
            <w:pPr>
              <w:pStyle w:val="Style_5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A000000">
            <w:pPr>
              <w:pStyle w:val="Style_5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B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C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D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E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F000000">
            <w:pPr>
              <w:ind/>
              <w:jc w:val="center"/>
            </w:pPr>
            <w:r>
              <w:rPr>
                <w:sz w:val="24"/>
              </w:rPr>
              <w:t>5,0</w:t>
            </w:r>
          </w:p>
        </w:tc>
      </w:tr>
    </w:tbl>
    <w:p w14:paraId="60000000">
      <w:pPr>
        <w:ind/>
        <w:jc w:val="right"/>
        <w:rPr>
          <w:sz w:val="22"/>
        </w:rPr>
      </w:pPr>
    </w:p>
    <w:p w14:paraId="61000000">
      <w:pPr>
        <w:sectPr>
          <w:footerReference r:id="rId3" w:type="default"/>
          <w:pgSz w:h="16840" w:orient="portrait" w:w="11907"/>
          <w:pgMar w:bottom="425" w:footer="720" w:gutter="0" w:header="720" w:left="993" w:right="851" w:top="567"/>
          <w:titlePg/>
        </w:sectPr>
      </w:pPr>
    </w:p>
    <w:p w14:paraId="62000000">
      <w:pPr>
        <w:spacing w:line="252" w:lineRule="auto"/>
        <w:ind/>
        <w:jc w:val="right"/>
        <w:rPr>
          <w:sz w:val="24"/>
        </w:rPr>
      </w:pPr>
    </w:p>
    <w:p w14:paraId="63000000">
      <w:pPr>
        <w:spacing w:line="252" w:lineRule="auto"/>
        <w:ind w:firstLine="0" w:left="8505"/>
        <w:jc w:val="center"/>
        <w:rPr>
          <w:sz w:val="24"/>
        </w:rPr>
      </w:pPr>
      <w:r>
        <w:rPr>
          <w:sz w:val="24"/>
        </w:rPr>
        <w:t xml:space="preserve">Таблица № </w:t>
      </w:r>
      <w:r>
        <w:rPr>
          <w:sz w:val="24"/>
        </w:rPr>
        <w:t>3</w:t>
      </w:r>
    </w:p>
    <w:p w14:paraId="64000000">
      <w:pPr>
        <w:widowControl w:val="0"/>
        <w:ind w:firstLine="540" w:left="0"/>
        <w:jc w:val="both"/>
        <w:rPr>
          <w:sz w:val="24"/>
        </w:rPr>
      </w:pPr>
    </w:p>
    <w:p w14:paraId="65000000">
      <w:pPr>
        <w:widowControl w:val="0"/>
        <w:ind/>
        <w:jc w:val="center"/>
        <w:rPr>
          <w:sz w:val="24"/>
        </w:rPr>
      </w:pPr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Обеспечение общественного порядка и противодействие преступности</w:t>
      </w:r>
      <w:r>
        <w:rPr>
          <w:sz w:val="24"/>
        </w:rPr>
        <w:t>»</w:t>
      </w:r>
    </w:p>
    <w:p w14:paraId="66000000">
      <w:pPr>
        <w:widowControl w:val="0"/>
        <w:ind/>
        <w:jc w:val="center"/>
        <w:rPr>
          <w:sz w:val="28"/>
        </w:rPr>
      </w:pPr>
    </w:p>
    <w:tbl>
      <w:tblPr>
        <w:tblInd w:type="dxa" w:w="-209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2303"/>
        <w:gridCol w:w="1560"/>
        <w:gridCol w:w="573"/>
        <w:gridCol w:w="581"/>
        <w:gridCol w:w="983"/>
        <w:gridCol w:w="426"/>
        <w:gridCol w:w="993"/>
        <w:gridCol w:w="708"/>
        <w:gridCol w:w="708"/>
        <w:gridCol w:w="708"/>
        <w:gridCol w:w="850"/>
        <w:gridCol w:w="708"/>
        <w:gridCol w:w="708"/>
        <w:gridCol w:w="707"/>
        <w:gridCol w:w="708"/>
        <w:gridCol w:w="863"/>
        <w:gridCol w:w="708"/>
        <w:gridCol w:w="708"/>
        <w:gridCol w:w="707"/>
        <w:gridCol w:w="11"/>
      </w:tblGrid>
      <w:tr>
        <w:trPr>
          <w:trHeight w:hRule="atLeast" w:val="720"/>
        </w:trPr>
        <w:tc>
          <w:tcPr>
            <w:tcW w:type="dxa" w:w="23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6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6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6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6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5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6F00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7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28"/>
        </w:trPr>
        <w:tc>
          <w:tcPr>
            <w:tcW w:type="dxa" w:w="23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77000000">
            <w:pPr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79000000">
            <w:pPr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7B000000">
            <w:pPr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7D000000">
            <w:pPr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7F000000">
            <w:pPr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540"/>
        </w:trPr>
        <w:tc>
          <w:tcPr>
            <w:tcW w:type="dxa" w:w="2303"/>
            <w:vMerge w:val="restart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Обеспечение общественного порядка и противодействие преступности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9C000000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525"/>
        </w:trPr>
        <w:tc>
          <w:tcPr>
            <w:tcW w:type="dxa" w:w="2303"/>
            <w:gridSpan w:val="1"/>
            <w:vMerge w:val="continue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всего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439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0000000">
            <w:pPr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C1000000">
            <w:r>
              <w:t>«</w:t>
            </w:r>
            <w:r>
              <w:t xml:space="preserve">Противодействие коррупции в </w:t>
            </w:r>
            <w:r>
              <w:t>Натальевском</w:t>
            </w:r>
            <w:r>
              <w:t xml:space="preserve"> сельском поселении</w:t>
            </w:r>
            <w:r>
              <w:t>»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343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</w:t>
            </w:r>
            <w:r>
              <w:rPr>
                <w:sz w:val="20"/>
              </w:rPr>
              <w:t>ие 1</w:t>
            </w:r>
            <w:r>
              <w:rPr>
                <w:sz w:val="20"/>
              </w:rPr>
              <w:t xml:space="preserve">.1 </w:t>
            </w:r>
          </w:p>
          <w:p w14:paraId="D5000000">
            <w:pPr>
              <w:rPr>
                <w:sz w:val="20"/>
              </w:rPr>
            </w:pPr>
            <w:r>
              <w:rPr>
                <w:sz w:val="20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343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E9000000">
            <w:pPr>
              <w:rPr>
                <w:sz w:val="20"/>
              </w:rPr>
            </w:pPr>
            <w:r>
              <w:rPr>
                <w:sz w:val="20"/>
              </w:rPr>
              <w:t>Антикоррупционная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343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1.3.</w:t>
            </w:r>
          </w:p>
          <w:p w14:paraId="FD00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прозрачности деятельности Администрации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343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1.4.</w:t>
            </w:r>
          </w:p>
          <w:p w14:paraId="11010000">
            <w:pPr>
              <w:rPr>
                <w:sz w:val="20"/>
              </w:rPr>
            </w:pPr>
            <w:r>
              <w:rPr>
                <w:sz w:val="20"/>
              </w:rPr>
              <w:t>Совершенствование мер по противодействию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10000">
            <w: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1.5.</w:t>
            </w:r>
          </w:p>
          <w:p w14:paraId="25010000">
            <w:pPr>
              <w:rPr>
                <w:sz w:val="20"/>
              </w:rPr>
            </w:pPr>
            <w:r>
              <w:rPr>
                <w:sz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10000">
            <w: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1.6. Издание и распространение печатной продукции по вопросам противодействия коррупции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10000">
            <w: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ind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1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 xml:space="preserve">Профилактика экстремизма и терроризма в </w:t>
            </w:r>
            <w:r>
              <w:rPr>
                <w:sz w:val="20"/>
              </w:rPr>
              <w:t>Натальевском</w:t>
            </w:r>
            <w:r>
              <w:rPr>
                <w:sz w:val="20"/>
              </w:rPr>
              <w:t xml:space="preserve"> сельском поселении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2.1.</w:t>
            </w:r>
          </w:p>
          <w:p w14:paraId="5F010000">
            <w:pPr>
              <w:rPr>
                <w:sz w:val="20"/>
              </w:rPr>
            </w:pPr>
            <w:r>
              <w:rPr>
                <w:sz w:val="20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1150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2.2.</w:t>
            </w:r>
          </w:p>
          <w:p w14:paraId="73010000">
            <w:pPr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2.3.</w:t>
            </w:r>
          </w:p>
          <w:p w14:paraId="87010000">
            <w:pPr>
              <w:rPr>
                <w:sz w:val="20"/>
              </w:rPr>
            </w:pPr>
            <w:r>
              <w:rPr>
                <w:sz w:val="20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269"/>
        </w:trPr>
        <w:tc>
          <w:tcPr>
            <w:tcW w:type="dxa" w:w="230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2.4.</w:t>
            </w:r>
          </w:p>
          <w:p w14:paraId="9B010000">
            <w:pPr>
              <w:rPr>
                <w:sz w:val="20"/>
              </w:rPr>
            </w:pPr>
            <w:r>
              <w:rPr>
                <w:sz w:val="20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AE010000">
      <w:pPr>
        <w:widowControl w:val="0"/>
        <w:ind/>
        <w:jc w:val="both"/>
      </w:pPr>
    </w:p>
    <w:p w14:paraId="AF010000">
      <w:pPr>
        <w:widowControl w:val="0"/>
        <w:ind/>
        <w:jc w:val="both"/>
        <w:rPr>
          <w:sz w:val="24"/>
        </w:rPr>
      </w:pPr>
      <w:r>
        <w:t>&lt;</w:t>
      </w:r>
      <w:r>
        <w:rPr>
          <w:sz w:val="24"/>
        </w:rPr>
        <w:t xml:space="preserve">1&gt;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B0010000">
      <w:pPr>
        <w:widowControl w:val="0"/>
        <w:ind/>
        <w:jc w:val="both"/>
        <w:rPr>
          <w:sz w:val="24"/>
        </w:rPr>
      </w:pPr>
      <w:r>
        <w:rPr>
          <w:sz w:val="24"/>
        </w:rPr>
        <w:t>&lt;2&gt;</w:t>
      </w:r>
      <w:r>
        <w:rPr>
          <w:sz w:val="24"/>
        </w:rPr>
        <w:t>Корректировка расходов отчетного финансового года в текущем финансовом году не допускается.</w:t>
      </w:r>
    </w:p>
    <w:p w14:paraId="B1010000">
      <w:pPr>
        <w:widowControl w:val="0"/>
        <w:ind/>
        <w:jc w:val="both"/>
        <w:outlineLvl w:val="2"/>
        <w:rPr>
          <w:sz w:val="24"/>
        </w:rPr>
      </w:pP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"file:///C:/Users/USER/Desktop/проект%20распоряжения%20Методика.docx#Par866"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&lt;3&gt;</w:t>
      </w:r>
      <w:r>
        <w:rPr>
          <w:rStyle w:val="Style_6_ch"/>
          <w:sz w:val="24"/>
        </w:rPr>
        <w:fldChar w:fldCharType="end"/>
      </w:r>
      <w:r>
        <w:rPr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</w:t>
      </w:r>
      <w:r>
        <w:rPr>
          <w:sz w:val="24"/>
        </w:rPr>
        <w:t>, приоритетного основного мероприятия и мероприятия ведомственной целевой программы</w:t>
      </w:r>
      <w:r>
        <w:rPr>
          <w:sz w:val="24"/>
        </w:rPr>
        <w:t xml:space="preserve">), учитывающие расходы, предусмотренные нормативными правовыми актами, в результате которых возникают расходные обязательства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посления</w:t>
      </w:r>
      <w:r>
        <w:rPr>
          <w:sz w:val="24"/>
        </w:rPr>
        <w:t>.</w:t>
      </w:r>
    </w:p>
    <w:p w14:paraId="B201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 xml:space="preserve">&lt;4&gt; </w:t>
      </w:r>
      <w:r>
        <w:rPr>
          <w:sz w:val="24"/>
        </w:rPr>
        <w:t>В целях оптимизации содержания информации в графе 1 допускается использование аббревиатур, например: муниципальная программа – МП, основное мероприятие  – ОМ</w:t>
      </w:r>
      <w:r>
        <w:rPr>
          <w:sz w:val="24"/>
        </w:rPr>
        <w:t>, приоритетное основное мероприятие – ПОМ.</w:t>
      </w:r>
    </w:p>
    <w:p w14:paraId="B3010000">
      <w:pPr>
        <w:widowControl w:val="0"/>
        <w:ind w:firstLine="540" w:left="0"/>
        <w:jc w:val="right"/>
        <w:rPr>
          <w:sz w:val="24"/>
        </w:rPr>
      </w:pPr>
    </w:p>
    <w:p w14:paraId="B4010000">
      <w:pPr>
        <w:widowControl w:val="0"/>
        <w:ind w:firstLine="540" w:left="0"/>
        <w:jc w:val="right"/>
        <w:rPr>
          <w:sz w:val="24"/>
        </w:rPr>
      </w:pPr>
    </w:p>
    <w:p w14:paraId="B501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 xml:space="preserve">Таблица № </w:t>
      </w:r>
      <w:r>
        <w:rPr>
          <w:sz w:val="24"/>
        </w:rPr>
        <w:t>4</w:t>
      </w:r>
    </w:p>
    <w:p w14:paraId="B6010000">
      <w:pPr>
        <w:widowControl w:val="0"/>
        <w:ind/>
        <w:jc w:val="center"/>
        <w:rPr>
          <w:sz w:val="24"/>
        </w:rPr>
      </w:pPr>
    </w:p>
    <w:p w14:paraId="B7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B8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</w:t>
      </w:r>
      <w:r>
        <w:rPr>
          <w:sz w:val="28"/>
        </w:rPr>
        <w:t>Обеспечение общественного порядка и противодействие преступности</w:t>
      </w:r>
      <w:r>
        <w:rPr>
          <w:sz w:val="28"/>
        </w:rPr>
        <w:t>»</w:t>
      </w:r>
    </w:p>
    <w:p w14:paraId="B9010000">
      <w:pPr>
        <w:widowControl w:val="0"/>
        <w:ind/>
        <w:jc w:val="center"/>
        <w:rPr>
          <w:sz w:val="32"/>
        </w:rPr>
      </w:pPr>
    </w:p>
    <w:tbl>
      <w:tblPr>
        <w:tblInd w:type="dxa" w:w="-17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700"/>
        <w:gridCol w:w="2693"/>
        <w:gridCol w:w="992"/>
        <w:gridCol w:w="567"/>
        <w:gridCol w:w="851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B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BE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C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760"/>
        </w:trPr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C3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C5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C7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CA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E3010000">
            <w:pPr>
              <w:rPr>
                <w:color w:val="000000"/>
              </w:rPr>
            </w:pPr>
            <w:r>
              <w:t>«</w:t>
            </w:r>
            <w:r>
              <w:t>Обеспечение общественного порядка и противодействие преступности</w:t>
            </w:r>
            <w:r>
              <w:t>»</w:t>
            </w:r>
          </w:p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r>
              <w:t>5</w:t>
            </w:r>
            <w:r>
              <w:t>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34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rPr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5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Противодействие коррупции в </w:t>
            </w:r>
            <w:r>
              <w:rPr>
                <w:color w:val="000000"/>
              </w:rPr>
              <w:t>Натальевском</w:t>
            </w:r>
            <w:r>
              <w:rPr>
                <w:color w:val="000000"/>
              </w:rPr>
              <w:t xml:space="preserve"> сельском поселении</w:t>
            </w:r>
          </w:p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ind/>
              <w:jc w:val="center"/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rPr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rPr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D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Профилактика экстремизма и терроризма в </w:t>
            </w:r>
            <w:r>
              <w:rPr>
                <w:color w:val="000000"/>
              </w:rPr>
              <w:t>Натальевском</w:t>
            </w:r>
            <w:r>
              <w:rPr>
                <w:color w:val="000000"/>
              </w:rPr>
              <w:t xml:space="preserve"> сельском поселении</w:t>
            </w:r>
          </w:p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ind/>
              <w:jc w:val="center"/>
            </w:pPr>
            <w:r>
              <w:t>3,0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jc w:val="center"/>
            </w:pPr>
            <w:r>
              <w:t>3,0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jc w:val="center"/>
            </w:pPr>
            <w:r>
              <w:t>3,0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rPr>
                <w:sz w:val="16"/>
              </w:rPr>
            </w:pP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rPr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rPr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rPr>
                <w:color w:val="000000"/>
                <w:sz w:val="16"/>
              </w:rPr>
            </w:pPr>
          </w:p>
        </w:tc>
      </w:tr>
    </w:tbl>
    <w:p w14:paraId="50030000">
      <w:pPr>
        <w:widowControl w:val="0"/>
        <w:ind/>
        <w:jc w:val="both"/>
        <w:outlineLvl w:val="2"/>
      </w:pPr>
    </w:p>
    <w:p w14:paraId="5103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&lt;1&gt; </w:t>
      </w:r>
      <w:r>
        <w:rPr>
          <w:sz w:val="24"/>
        </w:rPr>
        <w:t xml:space="preserve">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5203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&lt;2</w:t>
      </w:r>
      <w:r>
        <w:rPr>
          <w:sz w:val="24"/>
        </w:rPr>
        <w:t xml:space="preserve">&gt; Корректировка расходов отчетного финансового года в текущем финансовом году не допускается. </w:t>
      </w:r>
    </w:p>
    <w:p w14:paraId="53030000">
      <w:pPr>
        <w:widowControl w:val="0"/>
        <w:ind w:right="-143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 xml:space="preserve">&lt;3&gt; </w:t>
      </w:r>
      <w:r>
        <w:rPr>
          <w:color w:val="000000"/>
          <w:sz w:val="24"/>
        </w:rPr>
        <w:t xml:space="preserve">Здесь и далее в таблице сумма строк « бюджет </w:t>
      </w:r>
      <w:r>
        <w:rPr>
          <w:color w:val="000000"/>
          <w:sz w:val="24"/>
        </w:rPr>
        <w:t>поселения</w:t>
      </w:r>
      <w:r>
        <w:rPr>
          <w:color w:val="000000"/>
          <w:sz w:val="24"/>
        </w:rPr>
        <w:t xml:space="preserve">» и «безвозмездные поступления» должна соответствовать строке «Всего» Таблицы 6. </w:t>
      </w:r>
    </w:p>
    <w:p w14:paraId="5403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55030000">
      <w:pPr>
        <w:widowControl w:val="0"/>
        <w:ind w:firstLine="540" w:left="0"/>
        <w:jc w:val="both"/>
        <w:rPr>
          <w:sz w:val="24"/>
        </w:rPr>
      </w:pPr>
    </w:p>
    <w:p w14:paraId="56030000">
      <w:pPr>
        <w:widowControl w:val="0"/>
        <w:ind/>
        <w:jc w:val="center"/>
        <w:rPr>
          <w:sz w:val="24"/>
        </w:rPr>
      </w:pPr>
    </w:p>
    <w:sectPr>
      <w:headerReference r:id="rId2" w:type="first"/>
      <w:footerReference r:id="rId1" w:type="default"/>
      <w:pgSz w:h="11907" w:orient="landscape" w:w="16840"/>
      <w:pgMar w:bottom="567" w:footer="720" w:gutter="0" w:header="720" w:left="709" w:right="82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8" w:type="paragraph">
    <w:name w:val="Отчетный"/>
    <w:basedOn w:val="Style_7"/>
    <w:link w:val="Style_8_ch"/>
    <w:pPr>
      <w:spacing w:after="120" w:line="360" w:lineRule="auto"/>
      <w:ind w:firstLine="720" w:left="0"/>
      <w:jc w:val="both"/>
    </w:pPr>
    <w:rPr>
      <w:sz w:val="26"/>
    </w:rPr>
  </w:style>
  <w:style w:styleId="Style_8_ch" w:type="character">
    <w:name w:val="Отчетный"/>
    <w:basedOn w:val="Style_7_ch"/>
    <w:link w:val="Style_8"/>
    <w:rPr>
      <w:sz w:val="26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Знак1"/>
    <w:basedOn w:val="Style_7"/>
    <w:link w:val="Style_10_ch"/>
    <w:pPr>
      <w:spacing w:afterAutospacing="on" w:beforeAutospacing="on"/>
      <w:ind/>
    </w:pPr>
    <w:rPr>
      <w:rFonts w:ascii="Tahoma" w:hAnsi="Tahoma"/>
    </w:rPr>
  </w:style>
  <w:style w:styleId="Style_10_ch" w:type="character">
    <w:name w:val="Знак1"/>
    <w:basedOn w:val="Style_7_ch"/>
    <w:link w:val="Style_10"/>
    <w:rPr>
      <w:rFonts w:ascii="Tahoma" w:hAnsi="Tahoma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er"/>
    <w:basedOn w:val="Style_7"/>
    <w:link w:val="Style_14_ch"/>
    <w:pPr>
      <w:tabs>
        <w:tab w:leader="none" w:pos="4153" w:val="center"/>
        <w:tab w:leader="none" w:pos="8306" w:val="right"/>
      </w:tabs>
      <w:ind/>
    </w:pPr>
  </w:style>
  <w:style w:styleId="Style_14_ch" w:type="character">
    <w:name w:val="header"/>
    <w:basedOn w:val="Style_7_ch"/>
    <w:link w:val="Style_14"/>
  </w:style>
  <w:style w:styleId="Style_15" w:type="paragraph">
    <w:name w:val="Гипертекстовая ссылка"/>
    <w:link w:val="Style_15_ch"/>
    <w:rPr>
      <w:color w:val="106BBE"/>
      <w:sz w:val="26"/>
    </w:rPr>
  </w:style>
  <w:style w:styleId="Style_15_ch" w:type="character">
    <w:name w:val="Гипертекстовая ссылка"/>
    <w:link w:val="Style_15"/>
    <w:rPr>
      <w:color w:val="106BBE"/>
      <w:sz w:val="26"/>
    </w:rPr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7_ch"/>
    <w:link w:val="Style_16"/>
    <w:rPr>
      <w:rFonts w:ascii="Cambria" w:hAnsi="Cambria"/>
      <w:b w:val="1"/>
      <w:sz w:val="26"/>
    </w:rPr>
  </w:style>
  <w:style w:styleId="Style_17" w:type="paragraph">
    <w:name w:val="Body Text"/>
    <w:basedOn w:val="Style_7"/>
    <w:link w:val="Style_17_ch"/>
  </w:style>
  <w:style w:styleId="Style_17_ch" w:type="character">
    <w:name w:val="Body Text"/>
    <w:basedOn w:val="Style_7_ch"/>
    <w:link w:val="Style_17"/>
  </w:style>
  <w:style w:styleId="Style_18" w:type="paragraph">
    <w:name w:val="Знак11"/>
    <w:basedOn w:val="Style_7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1"/>
    <w:basedOn w:val="Style_7_ch"/>
    <w:link w:val="Style_18"/>
    <w:rPr>
      <w:rFonts w:ascii="Tahoma" w:hAnsi="Tahoma"/>
    </w:rPr>
  </w:style>
  <w:style w:styleId="Style_19" w:type="paragraph">
    <w:name w:val="Body Text Indent 3"/>
    <w:basedOn w:val="Style_7"/>
    <w:link w:val="Style_19_ch"/>
    <w:pPr>
      <w:spacing w:after="120"/>
      <w:ind w:firstLine="0" w:left="283"/>
    </w:pPr>
    <w:rPr>
      <w:sz w:val="16"/>
    </w:rPr>
  </w:style>
  <w:style w:styleId="Style_19_ch" w:type="character">
    <w:name w:val="Body Text Indent 3"/>
    <w:basedOn w:val="Style_7_ch"/>
    <w:link w:val="Style_19"/>
    <w:rPr>
      <w:sz w:val="16"/>
    </w:rPr>
  </w:style>
  <w:style w:styleId="Style_20" w:type="paragraph">
    <w:name w:val="Body Text Indent"/>
    <w:basedOn w:val="Style_7"/>
    <w:link w:val="Style_20_ch"/>
    <w:pPr>
      <w:ind w:firstLine="709" w:left="0"/>
      <w:jc w:val="both"/>
    </w:pPr>
  </w:style>
  <w:style w:styleId="Style_20_ch" w:type="character">
    <w:name w:val="Body Text Indent"/>
    <w:basedOn w:val="Style_7_ch"/>
    <w:link w:val="Style_20"/>
  </w:style>
  <w:style w:styleId="Style_21" w:type="paragraph">
    <w:name w:val="ConsPlusNormal"/>
    <w:link w:val="Style_21_ch"/>
    <w:pPr>
      <w:widowControl w:val="0"/>
      <w:ind w:firstLine="720" w:left="0"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5" w:type="paragraph">
    <w:name w:val="Normal (Web)"/>
    <w:basedOn w:val="Style_7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7_ch"/>
    <w:link w:val="Style_5"/>
    <w:rPr>
      <w:sz w:val="24"/>
    </w:rPr>
  </w:style>
  <w:style w:styleId="Style_22" w:type="paragraph">
    <w:name w:val="Основной текст5"/>
    <w:basedOn w:val="Style_7"/>
    <w:link w:val="Style_22_ch"/>
    <w:pPr>
      <w:widowControl w:val="0"/>
      <w:spacing w:line="202" w:lineRule="exact"/>
      <w:ind/>
    </w:pPr>
    <w:rPr>
      <w:sz w:val="18"/>
    </w:rPr>
  </w:style>
  <w:style w:styleId="Style_22_ch" w:type="character">
    <w:name w:val="Основной текст5"/>
    <w:basedOn w:val="Style_7_ch"/>
    <w:link w:val="Style_22"/>
    <w:rPr>
      <w:sz w:val="18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23" w:type="paragraph">
    <w:name w:val="Balloon Text"/>
    <w:basedOn w:val="Style_7"/>
    <w:link w:val="Style_23_ch"/>
    <w:rPr>
      <w:rFonts w:ascii="Tahoma" w:hAnsi="Tahoma"/>
      <w:sz w:val="16"/>
    </w:rPr>
  </w:style>
  <w:style w:styleId="Style_23_ch" w:type="character">
    <w:name w:val="Balloon Text"/>
    <w:basedOn w:val="Style_7_ch"/>
    <w:link w:val="Style_23"/>
    <w:rPr>
      <w:rFonts w:ascii="Tahoma" w:hAnsi="Tahoma"/>
      <w:sz w:val="16"/>
    </w:rPr>
  </w:style>
  <w:style w:styleId="Style_24" w:type="paragraph">
    <w:name w:val="toc 3"/>
    <w:next w:val="Style_7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List Paragraph"/>
    <w:basedOn w:val="Style_7"/>
    <w:link w:val="Style_25_ch"/>
    <w:pPr>
      <w:ind w:firstLine="0" w:left="720"/>
      <w:contextualSpacing w:val="1"/>
    </w:pPr>
  </w:style>
  <w:style w:styleId="Style_25_ch" w:type="character">
    <w:name w:val="List Paragraph"/>
    <w:basedOn w:val="Style_7_ch"/>
    <w:link w:val="Style_25"/>
  </w:style>
  <w:style w:styleId="Style_26" w:type="paragraph">
    <w:name w:val="Заголовок №1 Exact"/>
    <w:link w:val="Style_26_ch"/>
    <w:rPr>
      <w:rFonts w:ascii="Times New Roman" w:hAnsi="Times New Roman"/>
      <w:b w:val="1"/>
      <w:sz w:val="32"/>
      <w:u w:val="none"/>
    </w:rPr>
  </w:style>
  <w:style w:styleId="Style_26_ch" w:type="character">
    <w:name w:val="Заголовок №1 Exact"/>
    <w:link w:val="Style_26"/>
    <w:rPr>
      <w:rFonts w:ascii="Times New Roman" w:hAnsi="Times New Roman"/>
      <w:b w:val="1"/>
      <w:sz w:val="32"/>
      <w:u w:val="none"/>
    </w:rPr>
  </w:style>
  <w:style w:styleId="Style_27" w:type="paragraph">
    <w:name w:val="heading 5"/>
    <w:next w:val="Style_7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7"/>
    <w:next w:val="Style_7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7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ConsPlusNonformat"/>
    <w:link w:val="Style_29_ch"/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7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Абзац списка1"/>
    <w:basedOn w:val="Style_7"/>
    <w:link w:val="Style_33_ch"/>
    <w:pPr>
      <w:ind w:firstLine="0" w:left="720"/>
    </w:pPr>
  </w:style>
  <w:style w:styleId="Style_33_ch" w:type="character">
    <w:name w:val="Абзац списка1"/>
    <w:basedOn w:val="Style_7_ch"/>
    <w:link w:val="Style_33"/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toc 9"/>
    <w:next w:val="Style_7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Знак12"/>
    <w:basedOn w:val="Style_7"/>
    <w:link w:val="Style_36_ch"/>
    <w:pPr>
      <w:spacing w:afterAutospacing="on" w:beforeAutospacing="on"/>
      <w:ind/>
    </w:pPr>
    <w:rPr>
      <w:rFonts w:ascii="Tahoma" w:hAnsi="Tahoma"/>
    </w:rPr>
  </w:style>
  <w:style w:styleId="Style_36_ch" w:type="character">
    <w:name w:val="Знак12"/>
    <w:basedOn w:val="Style_7_ch"/>
    <w:link w:val="Style_36"/>
    <w:rPr>
      <w:rFonts w:ascii="Tahoma" w:hAnsi="Tahoma"/>
    </w:rPr>
  </w:style>
  <w:style w:styleId="Style_37" w:type="paragraph">
    <w:name w:val="Основной текст2"/>
    <w:link w:val="Style_37_ch"/>
    <w:rPr>
      <w:rFonts w:ascii="Book Antiqua" w:hAnsi="Book Antiqua"/>
      <w:color w:val="000000"/>
      <w:spacing w:val="0"/>
      <w:sz w:val="29"/>
      <w:u w:val="none"/>
    </w:rPr>
  </w:style>
  <w:style w:styleId="Style_37_ch" w:type="character">
    <w:name w:val="Основной текст2"/>
    <w:link w:val="Style_37"/>
    <w:rPr>
      <w:rFonts w:ascii="Book Antiqua" w:hAnsi="Book Antiqua"/>
      <w:color w:val="000000"/>
      <w:spacing w:val="0"/>
      <w:sz w:val="29"/>
      <w:u w:val="none"/>
    </w:rPr>
  </w:style>
  <w:style w:styleId="Style_38" w:type="paragraph">
    <w:name w:val="toc 8"/>
    <w:next w:val="Style_7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Основной текст1"/>
    <w:link w:val="Style_39_ch"/>
    <w:rPr>
      <w:rFonts w:ascii="Courier New" w:hAnsi="Courier New"/>
      <w:color w:val="000000"/>
      <w:spacing w:val="0"/>
      <w:sz w:val="18"/>
      <w:highlight w:val="white"/>
    </w:rPr>
  </w:style>
  <w:style w:styleId="Style_39_ch" w:type="character">
    <w:name w:val="Основной текст1"/>
    <w:link w:val="Style_39"/>
    <w:rPr>
      <w:rFonts w:ascii="Courier New" w:hAnsi="Courier New"/>
      <w:color w:val="000000"/>
      <w:spacing w:val="0"/>
      <w:sz w:val="18"/>
      <w:highlight w:val="white"/>
    </w:rPr>
  </w:style>
  <w:style w:styleId="Style_40" w:type="paragraph">
    <w:name w:val="toc 5"/>
    <w:next w:val="Style_7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Subtitle"/>
    <w:next w:val="Style_7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Нормальный (таблица)"/>
    <w:basedOn w:val="Style_7"/>
    <w:next w:val="Style_7"/>
    <w:link w:val="Style_42_ch"/>
    <w:pPr>
      <w:widowControl w:val="0"/>
      <w:ind/>
      <w:jc w:val="both"/>
    </w:pPr>
    <w:rPr>
      <w:rFonts w:ascii="Arial" w:hAnsi="Arial"/>
      <w:sz w:val="24"/>
    </w:rPr>
  </w:style>
  <w:style w:styleId="Style_42_ch" w:type="character">
    <w:name w:val="Нормальный (таблица)"/>
    <w:basedOn w:val="Style_7_ch"/>
    <w:link w:val="Style_42"/>
    <w:rPr>
      <w:rFonts w:ascii="Arial" w:hAnsi="Arial"/>
      <w:sz w:val="24"/>
    </w:rPr>
  </w:style>
  <w:style w:styleId="Style_43" w:type="paragraph">
    <w:name w:val="Title"/>
    <w:basedOn w:val="Style_7"/>
    <w:link w:val="Style_43_ch"/>
    <w:uiPriority w:val="10"/>
    <w:qFormat/>
    <w:pPr>
      <w:ind/>
      <w:jc w:val="center"/>
    </w:pPr>
    <w:rPr>
      <w:sz w:val="28"/>
    </w:rPr>
  </w:style>
  <w:style w:styleId="Style_43_ch" w:type="character">
    <w:name w:val="Title"/>
    <w:basedOn w:val="Style_7_ch"/>
    <w:link w:val="Style_43"/>
    <w:rPr>
      <w:sz w:val="28"/>
    </w:rPr>
  </w:style>
  <w:style w:styleId="Style_44" w:type="paragraph">
    <w:name w:val="heading 4"/>
    <w:basedOn w:val="Style_7"/>
    <w:next w:val="Style_7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7_ch"/>
    <w:link w:val="Style_44"/>
    <w:rPr>
      <w:rFonts w:ascii="Calibri" w:hAnsi="Calibri"/>
      <w:b w:val="1"/>
      <w:sz w:val="28"/>
    </w:rPr>
  </w:style>
  <w:style w:styleId="Style_45" w:type="paragraph">
    <w:name w:val="Без интервала1"/>
    <w:link w:val="Style_45_ch"/>
    <w:rPr>
      <w:rFonts w:ascii="Calibri" w:hAnsi="Calibri"/>
      <w:sz w:val="22"/>
    </w:rPr>
  </w:style>
  <w:style w:styleId="Style_45_ch" w:type="character">
    <w:name w:val="Без интервала1"/>
    <w:link w:val="Style_45"/>
    <w:rPr>
      <w:rFonts w:ascii="Calibri" w:hAnsi="Calibri"/>
      <w:sz w:val="22"/>
    </w:rPr>
  </w:style>
  <w:style w:styleId="Style_46" w:type="paragraph">
    <w:name w:val="heading 2"/>
    <w:basedOn w:val="Style_7"/>
    <w:next w:val="Style_7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7_ch"/>
    <w:link w:val="Style_46"/>
    <w:rPr>
      <w:rFonts w:ascii="Cambria" w:hAnsi="Cambria"/>
      <w:b w:val="1"/>
      <w:i w:val="1"/>
      <w:sz w:val="28"/>
    </w:rPr>
  </w:style>
  <w:style w:styleId="Style_47" w:type="paragraph">
    <w:name w:val="Postan"/>
    <w:basedOn w:val="Style_7"/>
    <w:link w:val="Style_47_ch"/>
    <w:pPr>
      <w:ind/>
      <w:jc w:val="center"/>
    </w:pPr>
    <w:rPr>
      <w:sz w:val="28"/>
    </w:rPr>
  </w:style>
  <w:style w:styleId="Style_47_ch" w:type="character">
    <w:name w:val="Postan"/>
    <w:basedOn w:val="Style_7_ch"/>
    <w:link w:val="Style_47"/>
    <w:rPr>
      <w:sz w:val="28"/>
    </w:rPr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2024-01-24T12:39:05Z</dcterms:modified>
</cp:coreProperties>
</file>