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i w:val="1"/>
          <w:u w:val="single"/>
        </w:rPr>
      </w:pPr>
      <w:r>
        <w:rPr>
          <w:b w:val="1"/>
          <w:i w:val="1"/>
          <w:u w:val="single"/>
        </w:rPr>
        <w:t>ПРОЕКТ</w:t>
      </w:r>
    </w:p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8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9000000">
      <w:pPr>
        <w:ind/>
        <w:jc w:val="right"/>
        <w:rPr>
          <w:b w:val="1"/>
          <w:u w:val="single"/>
        </w:rPr>
      </w:pPr>
    </w:p>
    <w:p w14:paraId="0A000000">
      <w:pPr>
        <w:pStyle w:val="Style_1"/>
        <w:rPr>
          <w:b w:val="1"/>
          <w:i w:val="1"/>
          <w:sz w:val="32"/>
          <w:u w:val="none"/>
        </w:rPr>
      </w:pPr>
    </w:p>
    <w:p w14:paraId="0B000000">
      <w:pPr>
        <w:ind w:firstLine="567" w:left="-567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D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10421"/>
      </w:tblGrid>
      <w:tr>
        <w:tc>
          <w:tcPr>
            <w:tcW w:type="dxa" w:w="10421"/>
            <w:shd w:fill="auto" w:val="clear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>прогнозном плане (программе) приватизации муниципального имущества муниципального образования «Натальевское сельское поселение» на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0F000000">
      <w:pPr>
        <w:ind w:firstLine="851" w:left="0"/>
        <w:jc w:val="both"/>
        <w:rPr>
          <w:sz w:val="28"/>
        </w:rPr>
      </w:pPr>
    </w:p>
    <w:p w14:paraId="10000000">
      <w:pPr>
        <w:ind w:firstLine="851" w:left="0"/>
        <w:jc w:val="both"/>
        <w:rPr>
          <w:sz w:val="28"/>
        </w:rPr>
      </w:pPr>
    </w:p>
    <w:p w14:paraId="11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___________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года</w:t>
      </w:r>
    </w:p>
    <w:p w14:paraId="13000000">
      <w:pPr>
        <w:rPr>
          <w:sz w:val="28"/>
        </w:rPr>
      </w:pPr>
    </w:p>
    <w:p w14:paraId="14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 xml:space="preserve"> Федеральным законом от 21.12.2001 №178-Фз «О приватизации государственного и муниципального имущества», областным законом от 18.07.2002 №255-ЗС «О приватизации государственного имущества Ростовской области»,Решением Собрания депутатов Натальевского сельского поселения от 05.06.2017 г.№39 «Об утверждении плана разработки прогнозного плана (программы) приватизации муниципального имущества муниципального образования «Натальевское сельское поселение»</w:t>
      </w:r>
      <w:r>
        <w:rPr>
          <w:rFonts w:ascii="Times New Roman" w:hAnsi="Times New Roman"/>
          <w:sz w:val="28"/>
        </w:rPr>
        <w:t xml:space="preserve">, Собрание депутатов Натальевского сельского поселения </w:t>
      </w:r>
    </w:p>
    <w:p w14:paraId="15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7000000">
      <w:pPr>
        <w:pStyle w:val="Style_3"/>
        <w:ind w:firstLine="540" w:left="0"/>
        <w:jc w:val="center"/>
        <w:rPr>
          <w:rFonts w:ascii="Times New Roman" w:hAnsi="Times New Roman"/>
          <w:sz w:val="28"/>
        </w:rPr>
      </w:pPr>
    </w:p>
    <w:p w14:paraId="18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Натальевского сельского поселения не планирует приватизацию имущества муниципального образования «Натальевское сельское поселение»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>году.</w:t>
      </w:r>
    </w:p>
    <w:p w14:paraId="19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2.Контроль за исполнением настоящего решения возложить на председателя комиссии по бюджету, экономической политике, налогам и муниципальной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Бондаренко А.Н.</w:t>
      </w:r>
    </w:p>
    <w:p w14:paraId="1B000000">
      <w:pPr>
        <w:pStyle w:val="Style_3"/>
        <w:ind w:firstLine="540" w:left="0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line="360" w:lineRule="auto"/>
        <w:ind w:firstLine="53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Настоящее решение вступает в силу со дня его официального опубликования.</w:t>
      </w:r>
    </w:p>
    <w:p w14:paraId="1D000000">
      <w:pPr>
        <w:widowControl w:val="0"/>
        <w:spacing w:line="360" w:lineRule="auto"/>
        <w:ind w:firstLine="539" w:left="0"/>
        <w:jc w:val="both"/>
        <w:rPr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F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Натальевского сельского поселения          </w:t>
      </w:r>
      <w:r>
        <w:rPr>
          <w:sz w:val="28"/>
        </w:rPr>
        <w:tab/>
      </w:r>
      <w:r>
        <w:rPr>
          <w:sz w:val="28"/>
        </w:rPr>
        <w:t xml:space="preserve">                       </w:t>
      </w:r>
      <w:r>
        <w:rPr>
          <w:sz w:val="28"/>
        </w:rPr>
        <w:t>О.В.Прокопенко</w:t>
      </w:r>
    </w:p>
    <w:p w14:paraId="20000000">
      <w:pPr>
        <w:pStyle w:val="Style_4"/>
        <w:rPr>
          <w:b w:val="1"/>
        </w:rPr>
      </w:pPr>
    </w:p>
    <w:p w14:paraId="21000000">
      <w:pPr>
        <w:pStyle w:val="Style_4"/>
      </w:pPr>
      <w:r>
        <w:t xml:space="preserve">село </w:t>
      </w:r>
      <w:r>
        <w:t>Натальевка</w:t>
      </w:r>
    </w:p>
    <w:p w14:paraId="22000000">
      <w:pPr>
        <w:pStyle w:val="Style_4"/>
      </w:pPr>
      <w:r>
        <w:t>________20</w:t>
      </w:r>
      <w:r>
        <w:t>2</w:t>
      </w:r>
      <w:r>
        <w:t>3</w:t>
      </w:r>
      <w:r>
        <w:t xml:space="preserve"> года</w:t>
      </w:r>
    </w:p>
    <w:p w14:paraId="23000000">
      <w:pPr>
        <w:pStyle w:val="Style_4"/>
      </w:pPr>
      <w:r>
        <w:t>№ ____</w:t>
      </w: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Интернет-ссылка"/>
    <w:link w:val="Style_10_ch"/>
    <w:rPr>
      <w:color w:val="000080"/>
      <w:u w:val="single"/>
    </w:rPr>
  </w:style>
  <w:style w:styleId="Style_10_ch" w:type="character">
    <w:name w:val="Интернет-ссылка"/>
    <w:link w:val="Style_10"/>
    <w:rPr>
      <w:color w:val="000080"/>
      <w:u w:val="singl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Title"/>
    <w:link w:val="Style_21_ch"/>
    <w:pPr>
      <w:widowControl w:val="0"/>
      <w:ind/>
    </w:pPr>
    <w:rPr>
      <w:rFonts w:ascii="Calibri" w:hAnsi="Calibri"/>
      <w:b w:val="1"/>
      <w:sz w:val="22"/>
    </w:rPr>
  </w:style>
  <w:style w:styleId="Style_21_ch" w:type="character">
    <w:name w:val="ConsPlusTitle"/>
    <w:link w:val="Style_21"/>
    <w:rPr>
      <w:rFonts w:ascii="Calibri" w:hAnsi="Calibri"/>
      <w:b w:val="1"/>
      <w:sz w:val="22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5_ch"/>
    <w:link w:val="Style_1"/>
    <w:rPr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2023-11-20T08:52:05Z</dcterms:modified>
</cp:coreProperties>
</file>